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rawings/drawing1.xml" ContentType="application/vnd.openxmlformats-officedocument.drawingml.chartshapes+xml"/>
  <Override PartName="/word/charts/chart4.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0410" w:rsidRDefault="00800410" w:rsidP="00800410">
      <w:pPr>
        <w:spacing w:line="480" w:lineRule="auto"/>
        <w:contextualSpacing/>
        <w:jc w:val="center"/>
        <w:rPr>
          <w:rFonts w:ascii="Times New Roman" w:hAnsi="Times New Roman" w:cs="Times New Roman"/>
          <w:sz w:val="24"/>
          <w:szCs w:val="24"/>
        </w:rPr>
      </w:pPr>
    </w:p>
    <w:p w:rsidR="00800410" w:rsidRDefault="00800410" w:rsidP="00800410">
      <w:pPr>
        <w:spacing w:line="480" w:lineRule="auto"/>
        <w:contextualSpacing/>
        <w:jc w:val="center"/>
        <w:rPr>
          <w:rFonts w:ascii="Times New Roman" w:hAnsi="Times New Roman" w:cs="Times New Roman"/>
          <w:sz w:val="24"/>
          <w:szCs w:val="24"/>
        </w:rPr>
      </w:pPr>
    </w:p>
    <w:p w:rsidR="00800410" w:rsidRDefault="00800410" w:rsidP="00800410">
      <w:pPr>
        <w:spacing w:line="480" w:lineRule="auto"/>
        <w:contextualSpacing/>
        <w:jc w:val="center"/>
        <w:rPr>
          <w:rFonts w:ascii="Times New Roman" w:hAnsi="Times New Roman" w:cs="Times New Roman"/>
          <w:b/>
          <w:bCs/>
          <w:sz w:val="24"/>
          <w:szCs w:val="24"/>
        </w:rPr>
      </w:pPr>
    </w:p>
    <w:p w:rsidR="00800410" w:rsidRDefault="00800410" w:rsidP="00800410">
      <w:pPr>
        <w:spacing w:line="480" w:lineRule="auto"/>
        <w:contextualSpacing/>
        <w:jc w:val="center"/>
        <w:rPr>
          <w:rFonts w:ascii="Times New Roman" w:hAnsi="Times New Roman" w:cs="Times New Roman"/>
          <w:b/>
          <w:bCs/>
          <w:sz w:val="24"/>
          <w:szCs w:val="24"/>
        </w:rPr>
      </w:pPr>
    </w:p>
    <w:p w:rsidR="00800410" w:rsidRPr="00800410" w:rsidRDefault="00800410" w:rsidP="00AE4611">
      <w:pPr>
        <w:spacing w:line="480" w:lineRule="auto"/>
        <w:contextualSpacing/>
        <w:jc w:val="center"/>
        <w:rPr>
          <w:rFonts w:ascii="Times New Roman" w:hAnsi="Times New Roman" w:cs="Times New Roman"/>
          <w:b/>
          <w:bCs/>
          <w:color w:val="1B1B1B"/>
          <w:sz w:val="24"/>
          <w:szCs w:val="24"/>
          <w:shd w:val="clear" w:color="auto" w:fill="FFFFFF"/>
        </w:rPr>
      </w:pPr>
      <w:r w:rsidRPr="00800410">
        <w:rPr>
          <w:rFonts w:ascii="Times New Roman" w:hAnsi="Times New Roman" w:cs="Times New Roman"/>
          <w:b/>
          <w:bCs/>
          <w:sz w:val="24"/>
          <w:szCs w:val="24"/>
        </w:rPr>
        <w:t>Visual Presentation</w:t>
      </w:r>
    </w:p>
    <w:p w:rsidR="00800410" w:rsidRDefault="00800410" w:rsidP="00AE4611">
      <w:pPr>
        <w:spacing w:line="480" w:lineRule="auto"/>
        <w:contextualSpacing/>
        <w:jc w:val="center"/>
        <w:rPr>
          <w:rFonts w:ascii="Times New Roman" w:hAnsi="Times New Roman" w:cs="Times New Roman"/>
          <w:b/>
          <w:bCs/>
          <w:sz w:val="24"/>
          <w:szCs w:val="24"/>
        </w:rPr>
      </w:pPr>
    </w:p>
    <w:p w:rsidR="00AE4611" w:rsidRPr="00800410" w:rsidRDefault="00AE4611" w:rsidP="00AE4611">
      <w:pPr>
        <w:spacing w:line="480" w:lineRule="auto"/>
        <w:contextualSpacing/>
        <w:jc w:val="center"/>
        <w:rPr>
          <w:rFonts w:ascii="Times New Roman" w:hAnsi="Times New Roman" w:cs="Times New Roman"/>
          <w:b/>
          <w:bCs/>
          <w:sz w:val="24"/>
          <w:szCs w:val="24"/>
        </w:rPr>
      </w:pPr>
    </w:p>
    <w:p w:rsidR="00800410" w:rsidRPr="00800410" w:rsidRDefault="00800410" w:rsidP="00AE4611">
      <w:pPr>
        <w:spacing w:line="480" w:lineRule="auto"/>
        <w:contextualSpacing/>
        <w:jc w:val="center"/>
        <w:rPr>
          <w:rFonts w:ascii="Times New Roman" w:hAnsi="Times New Roman" w:cs="Times New Roman"/>
          <w:sz w:val="24"/>
          <w:szCs w:val="24"/>
        </w:rPr>
      </w:pPr>
      <w:r w:rsidRPr="00800410">
        <w:rPr>
          <w:rFonts w:ascii="Times New Roman" w:hAnsi="Times New Roman" w:cs="Times New Roman"/>
          <w:sz w:val="24"/>
          <w:szCs w:val="24"/>
        </w:rPr>
        <w:t xml:space="preserve">Name </w:t>
      </w:r>
    </w:p>
    <w:p w:rsidR="00800410" w:rsidRPr="00800410" w:rsidRDefault="00AE4611" w:rsidP="00AE4611">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of A</w:t>
      </w:r>
      <w:r w:rsidR="00800410" w:rsidRPr="00800410">
        <w:rPr>
          <w:rFonts w:ascii="Times New Roman" w:hAnsi="Times New Roman" w:cs="Times New Roman"/>
          <w:sz w:val="24"/>
          <w:szCs w:val="24"/>
        </w:rPr>
        <w:t>ffiliation</w:t>
      </w:r>
    </w:p>
    <w:p w:rsidR="00800410" w:rsidRPr="00800410" w:rsidRDefault="00800410" w:rsidP="00AE4611">
      <w:pPr>
        <w:spacing w:line="480" w:lineRule="auto"/>
        <w:contextualSpacing/>
        <w:jc w:val="center"/>
        <w:rPr>
          <w:rFonts w:ascii="Times New Roman" w:hAnsi="Times New Roman" w:cs="Times New Roman"/>
          <w:sz w:val="24"/>
          <w:szCs w:val="24"/>
        </w:rPr>
      </w:pPr>
      <w:r w:rsidRPr="00800410">
        <w:rPr>
          <w:rFonts w:ascii="Times New Roman" w:hAnsi="Times New Roman" w:cs="Times New Roman"/>
          <w:sz w:val="24"/>
          <w:szCs w:val="24"/>
        </w:rPr>
        <w:t>Instructor</w:t>
      </w:r>
    </w:p>
    <w:p w:rsidR="00800410" w:rsidRPr="00800410" w:rsidRDefault="00800410" w:rsidP="00AE4611">
      <w:pPr>
        <w:spacing w:line="480" w:lineRule="auto"/>
        <w:contextualSpacing/>
        <w:jc w:val="center"/>
        <w:rPr>
          <w:rFonts w:ascii="Times New Roman" w:hAnsi="Times New Roman" w:cs="Times New Roman"/>
          <w:sz w:val="24"/>
          <w:szCs w:val="24"/>
        </w:rPr>
      </w:pPr>
      <w:r w:rsidRPr="00800410">
        <w:rPr>
          <w:rFonts w:ascii="Times New Roman" w:hAnsi="Times New Roman" w:cs="Times New Roman"/>
          <w:sz w:val="24"/>
          <w:szCs w:val="24"/>
        </w:rPr>
        <w:t>Date</w:t>
      </w:r>
    </w:p>
    <w:p w:rsidR="00800410" w:rsidRPr="00800410" w:rsidRDefault="00800410" w:rsidP="00800410">
      <w:pPr>
        <w:spacing w:line="480" w:lineRule="auto"/>
        <w:rPr>
          <w:rFonts w:ascii="Times New Roman" w:hAnsi="Times New Roman" w:cs="Times New Roman"/>
          <w:sz w:val="24"/>
          <w:szCs w:val="24"/>
        </w:rPr>
      </w:pPr>
    </w:p>
    <w:p w:rsidR="00800410" w:rsidRPr="00800410" w:rsidRDefault="00800410" w:rsidP="00800410">
      <w:pPr>
        <w:spacing w:line="480" w:lineRule="auto"/>
        <w:rPr>
          <w:rFonts w:ascii="Times New Roman" w:hAnsi="Times New Roman" w:cs="Times New Roman"/>
          <w:sz w:val="24"/>
          <w:szCs w:val="24"/>
        </w:rPr>
      </w:pPr>
    </w:p>
    <w:p w:rsidR="00800410" w:rsidRPr="00800410" w:rsidRDefault="00800410" w:rsidP="00800410">
      <w:pPr>
        <w:spacing w:line="480" w:lineRule="auto"/>
        <w:rPr>
          <w:rFonts w:ascii="Times New Roman" w:hAnsi="Times New Roman" w:cs="Times New Roman"/>
          <w:sz w:val="24"/>
          <w:szCs w:val="24"/>
        </w:rPr>
      </w:pPr>
    </w:p>
    <w:p w:rsidR="00800410" w:rsidRPr="00800410" w:rsidRDefault="00800410">
      <w:pPr>
        <w:rPr>
          <w:rFonts w:ascii="Times New Roman" w:hAnsi="Times New Roman" w:cs="Times New Roman"/>
          <w:sz w:val="24"/>
          <w:szCs w:val="24"/>
        </w:rPr>
      </w:pPr>
    </w:p>
    <w:p w:rsidR="00800410" w:rsidRPr="00800410" w:rsidRDefault="00800410">
      <w:pPr>
        <w:rPr>
          <w:rFonts w:ascii="Times New Roman" w:hAnsi="Times New Roman" w:cs="Times New Roman"/>
          <w:sz w:val="24"/>
          <w:szCs w:val="24"/>
        </w:rPr>
      </w:pPr>
    </w:p>
    <w:p w:rsidR="00800410" w:rsidRPr="00800410" w:rsidRDefault="00800410">
      <w:pPr>
        <w:rPr>
          <w:rFonts w:ascii="Times New Roman" w:hAnsi="Times New Roman" w:cs="Times New Roman"/>
          <w:sz w:val="24"/>
          <w:szCs w:val="24"/>
        </w:rPr>
      </w:pPr>
    </w:p>
    <w:p w:rsidR="00800410" w:rsidRPr="00800410" w:rsidRDefault="00800410">
      <w:pPr>
        <w:rPr>
          <w:rFonts w:ascii="Times New Roman" w:hAnsi="Times New Roman" w:cs="Times New Roman"/>
          <w:sz w:val="24"/>
          <w:szCs w:val="24"/>
        </w:rPr>
      </w:pPr>
    </w:p>
    <w:p w:rsidR="00800410" w:rsidRPr="00800410" w:rsidRDefault="00800410">
      <w:pPr>
        <w:rPr>
          <w:rFonts w:ascii="Times New Roman" w:hAnsi="Times New Roman" w:cs="Times New Roman"/>
          <w:sz w:val="24"/>
          <w:szCs w:val="24"/>
        </w:rPr>
      </w:pPr>
    </w:p>
    <w:p w:rsidR="00800410" w:rsidRPr="00800410" w:rsidRDefault="00800410">
      <w:pPr>
        <w:rPr>
          <w:rFonts w:ascii="Times New Roman" w:hAnsi="Times New Roman" w:cs="Times New Roman"/>
          <w:sz w:val="24"/>
          <w:szCs w:val="24"/>
        </w:rPr>
      </w:pPr>
    </w:p>
    <w:p w:rsidR="00800410" w:rsidRPr="00800410" w:rsidRDefault="00800410">
      <w:pPr>
        <w:rPr>
          <w:rFonts w:ascii="Times New Roman" w:hAnsi="Times New Roman" w:cs="Times New Roman"/>
          <w:sz w:val="24"/>
          <w:szCs w:val="24"/>
        </w:rPr>
      </w:pPr>
    </w:p>
    <w:p w:rsidR="00800410" w:rsidRPr="00800410" w:rsidRDefault="00800410">
      <w:pPr>
        <w:rPr>
          <w:rFonts w:ascii="Times New Roman" w:hAnsi="Times New Roman" w:cs="Times New Roman"/>
          <w:sz w:val="24"/>
          <w:szCs w:val="24"/>
        </w:rPr>
      </w:pPr>
    </w:p>
    <w:p w:rsidR="00800410" w:rsidRPr="00800410" w:rsidRDefault="00800410">
      <w:pPr>
        <w:rPr>
          <w:rFonts w:ascii="Times New Roman" w:hAnsi="Times New Roman" w:cs="Times New Roman"/>
          <w:sz w:val="24"/>
          <w:szCs w:val="24"/>
        </w:rPr>
      </w:pPr>
    </w:p>
    <w:p w:rsidR="00435C26" w:rsidRPr="00800410" w:rsidRDefault="00435C26">
      <w:pPr>
        <w:rPr>
          <w:rFonts w:ascii="Times New Roman" w:hAnsi="Times New Roman" w:cs="Times New Roman"/>
          <w:sz w:val="24"/>
          <w:szCs w:val="24"/>
        </w:rPr>
      </w:pPr>
    </w:p>
    <w:p w:rsidR="00AE4611" w:rsidRPr="00800410" w:rsidRDefault="00AE4611" w:rsidP="00AE4611">
      <w:pPr>
        <w:spacing w:line="480" w:lineRule="auto"/>
        <w:contextualSpacing/>
        <w:jc w:val="center"/>
        <w:rPr>
          <w:rFonts w:ascii="Times New Roman" w:hAnsi="Times New Roman" w:cs="Times New Roman"/>
          <w:b/>
          <w:bCs/>
          <w:color w:val="1B1B1B"/>
          <w:sz w:val="24"/>
          <w:szCs w:val="24"/>
          <w:shd w:val="clear" w:color="auto" w:fill="FFFFFF"/>
        </w:rPr>
      </w:pPr>
      <w:r w:rsidRPr="00800410">
        <w:rPr>
          <w:rFonts w:ascii="Times New Roman" w:hAnsi="Times New Roman" w:cs="Times New Roman"/>
          <w:b/>
          <w:bCs/>
          <w:sz w:val="24"/>
          <w:szCs w:val="24"/>
        </w:rPr>
        <w:lastRenderedPageBreak/>
        <w:t>Visual Presentation</w:t>
      </w:r>
    </w:p>
    <w:p w:rsidR="00AE4611" w:rsidRDefault="00AE4611" w:rsidP="00435C26">
      <w:pPr>
        <w:jc w:val="center"/>
        <w:rPr>
          <w:rFonts w:ascii="Times New Roman" w:hAnsi="Times New Roman" w:cs="Times New Roman"/>
          <w:b/>
          <w:bCs/>
          <w:sz w:val="24"/>
          <w:szCs w:val="24"/>
        </w:rPr>
      </w:pPr>
    </w:p>
    <w:p w:rsidR="00435C26" w:rsidRPr="00800410" w:rsidRDefault="00435C26" w:rsidP="00435C26">
      <w:pPr>
        <w:jc w:val="center"/>
        <w:rPr>
          <w:rFonts w:ascii="Times New Roman" w:hAnsi="Times New Roman" w:cs="Times New Roman"/>
          <w:b/>
          <w:bCs/>
          <w:sz w:val="24"/>
          <w:szCs w:val="24"/>
        </w:rPr>
      </w:pPr>
      <w:r w:rsidRPr="00800410">
        <w:rPr>
          <w:rFonts w:ascii="Times New Roman" w:hAnsi="Times New Roman" w:cs="Times New Roman"/>
          <w:b/>
          <w:bCs/>
          <w:sz w:val="24"/>
          <w:szCs w:val="24"/>
        </w:rPr>
        <w:t>Question 1</w:t>
      </w:r>
    </w:p>
    <w:p w:rsidR="00435C26" w:rsidRPr="00800410" w:rsidRDefault="00435C26">
      <w:pPr>
        <w:rPr>
          <w:rFonts w:ascii="Times New Roman" w:hAnsi="Times New Roman" w:cs="Times New Roman"/>
          <w:sz w:val="24"/>
          <w:szCs w:val="24"/>
        </w:rPr>
      </w:pPr>
    </w:p>
    <w:p w:rsidR="004A2E5A" w:rsidRPr="00800410" w:rsidRDefault="00435C26">
      <w:pPr>
        <w:rPr>
          <w:rFonts w:ascii="Times New Roman" w:hAnsi="Times New Roman" w:cs="Times New Roman"/>
          <w:noProof/>
          <w:sz w:val="24"/>
          <w:szCs w:val="24"/>
        </w:rPr>
      </w:pPr>
      <w:r w:rsidRPr="00800410">
        <w:rPr>
          <w:rFonts w:ascii="Times New Roman" w:hAnsi="Times New Roman" w:cs="Times New Roman"/>
          <w:noProof/>
          <w:sz w:val="24"/>
          <w:szCs w:val="24"/>
        </w:rPr>
        <w:drawing>
          <wp:inline distT="0" distB="0" distL="0" distR="0">
            <wp:extent cx="5772150" cy="3781425"/>
            <wp:effectExtent l="0" t="0" r="0" b="9525"/>
            <wp:docPr id="1"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49702F51-505F-4AA9-A8A5-8DDE3E601C8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435C26" w:rsidRPr="00800410" w:rsidRDefault="00435C26" w:rsidP="00435C26">
      <w:pPr>
        <w:tabs>
          <w:tab w:val="left" w:pos="5595"/>
        </w:tabs>
        <w:rPr>
          <w:rFonts w:ascii="Times New Roman" w:eastAsia="Times New Roman" w:hAnsi="Times New Roman" w:cs="Times New Roman"/>
          <w:sz w:val="24"/>
          <w:szCs w:val="24"/>
        </w:rPr>
      </w:pPr>
      <w:r w:rsidRPr="00800410">
        <w:rPr>
          <w:rFonts w:ascii="Times New Roman" w:hAnsi="Times New Roman" w:cs="Times New Roman"/>
          <w:b/>
          <w:bCs/>
          <w:sz w:val="24"/>
          <w:szCs w:val="24"/>
        </w:rPr>
        <w:t>Figure 1:</w:t>
      </w:r>
      <w:r w:rsidRPr="00800410">
        <w:rPr>
          <w:rFonts w:ascii="Times New Roman" w:hAnsi="Times New Roman" w:cs="Times New Roman"/>
          <w:sz w:val="24"/>
          <w:szCs w:val="24"/>
        </w:rPr>
        <w:t xml:space="preserve"> 2018</w:t>
      </w:r>
      <w:r w:rsidRPr="00800410">
        <w:rPr>
          <w:rFonts w:ascii="Times New Roman" w:eastAsia="Times New Roman" w:hAnsi="Times New Roman" w:cs="Times New Roman"/>
          <w:sz w:val="24"/>
          <w:szCs w:val="24"/>
        </w:rPr>
        <w:t xml:space="preserve"> Fall enrollment of </w:t>
      </w:r>
      <w:r w:rsidR="001A27D6" w:rsidRPr="00800410">
        <w:rPr>
          <w:rFonts w:ascii="Times New Roman" w:eastAsia="Times New Roman" w:hAnsi="Times New Roman" w:cs="Times New Roman"/>
          <w:sz w:val="24"/>
          <w:szCs w:val="24"/>
        </w:rPr>
        <w:t xml:space="preserve">the fourselected </w:t>
      </w:r>
      <w:r w:rsidRPr="00800410">
        <w:rPr>
          <w:rFonts w:ascii="Times New Roman" w:eastAsia="Times New Roman" w:hAnsi="Times New Roman" w:cs="Times New Roman"/>
          <w:sz w:val="24"/>
          <w:szCs w:val="24"/>
        </w:rPr>
        <w:t>Colorado higher educational institutions.</w:t>
      </w:r>
    </w:p>
    <w:p w:rsidR="00435C26" w:rsidRPr="00800410" w:rsidRDefault="00435C26" w:rsidP="00435C26">
      <w:pPr>
        <w:tabs>
          <w:tab w:val="left" w:pos="5595"/>
        </w:tabs>
        <w:rPr>
          <w:rFonts w:ascii="Times New Roman" w:hAnsi="Times New Roman" w:cs="Times New Roman"/>
          <w:sz w:val="24"/>
          <w:szCs w:val="24"/>
        </w:rPr>
      </w:pPr>
      <w:r w:rsidRPr="00800410">
        <w:rPr>
          <w:rFonts w:ascii="Times New Roman" w:eastAsia="Times New Roman" w:hAnsi="Times New Roman" w:cs="Times New Roman"/>
          <w:b/>
          <w:bCs/>
          <w:sz w:val="24"/>
          <w:szCs w:val="24"/>
        </w:rPr>
        <w:t>Source:</w:t>
      </w:r>
      <w:r w:rsidR="003E6197" w:rsidRPr="00800410">
        <w:rPr>
          <w:rFonts w:ascii="Times New Roman" w:hAnsi="Times New Roman" w:cs="Times New Roman"/>
          <w:sz w:val="24"/>
          <w:szCs w:val="24"/>
        </w:rPr>
        <w:t xml:space="preserve"> Colorado Department of Higher Education</w:t>
      </w:r>
    </w:p>
    <w:p w:rsidR="001A27D6" w:rsidRPr="00800410" w:rsidRDefault="001A27D6" w:rsidP="001A27D6">
      <w:pPr>
        <w:tabs>
          <w:tab w:val="left" w:pos="5595"/>
        </w:tabs>
        <w:jc w:val="center"/>
        <w:rPr>
          <w:rFonts w:ascii="Times New Roman" w:hAnsi="Times New Roman" w:cs="Times New Roman"/>
          <w:b/>
          <w:bCs/>
          <w:sz w:val="24"/>
          <w:szCs w:val="24"/>
        </w:rPr>
      </w:pPr>
    </w:p>
    <w:p w:rsidR="001A27D6" w:rsidRPr="00800410" w:rsidRDefault="001A27D6" w:rsidP="001A27D6">
      <w:pPr>
        <w:tabs>
          <w:tab w:val="left" w:pos="5595"/>
        </w:tabs>
        <w:jc w:val="center"/>
        <w:rPr>
          <w:rFonts w:ascii="Times New Roman" w:hAnsi="Times New Roman" w:cs="Times New Roman"/>
          <w:b/>
          <w:bCs/>
          <w:sz w:val="24"/>
          <w:szCs w:val="24"/>
        </w:rPr>
      </w:pPr>
    </w:p>
    <w:p w:rsidR="001A27D6" w:rsidRPr="00800410" w:rsidRDefault="001A27D6" w:rsidP="001A27D6">
      <w:pPr>
        <w:tabs>
          <w:tab w:val="left" w:pos="5595"/>
        </w:tabs>
        <w:jc w:val="center"/>
        <w:rPr>
          <w:rFonts w:ascii="Times New Roman" w:hAnsi="Times New Roman" w:cs="Times New Roman"/>
          <w:b/>
          <w:bCs/>
          <w:sz w:val="24"/>
          <w:szCs w:val="24"/>
        </w:rPr>
      </w:pPr>
    </w:p>
    <w:p w:rsidR="001A27D6" w:rsidRPr="00800410" w:rsidRDefault="001A27D6" w:rsidP="001A27D6">
      <w:pPr>
        <w:tabs>
          <w:tab w:val="left" w:pos="5595"/>
        </w:tabs>
        <w:jc w:val="center"/>
        <w:rPr>
          <w:rFonts w:ascii="Times New Roman" w:hAnsi="Times New Roman" w:cs="Times New Roman"/>
          <w:b/>
          <w:bCs/>
          <w:sz w:val="24"/>
          <w:szCs w:val="24"/>
        </w:rPr>
      </w:pPr>
    </w:p>
    <w:p w:rsidR="001A27D6" w:rsidRPr="00800410" w:rsidRDefault="001A27D6" w:rsidP="001A27D6">
      <w:pPr>
        <w:tabs>
          <w:tab w:val="left" w:pos="5595"/>
        </w:tabs>
        <w:jc w:val="center"/>
        <w:rPr>
          <w:rFonts w:ascii="Times New Roman" w:hAnsi="Times New Roman" w:cs="Times New Roman"/>
          <w:b/>
          <w:bCs/>
          <w:sz w:val="24"/>
          <w:szCs w:val="24"/>
        </w:rPr>
      </w:pPr>
    </w:p>
    <w:p w:rsidR="001A27D6" w:rsidRPr="00800410" w:rsidRDefault="001A27D6" w:rsidP="001A27D6">
      <w:pPr>
        <w:tabs>
          <w:tab w:val="left" w:pos="5595"/>
        </w:tabs>
        <w:jc w:val="center"/>
        <w:rPr>
          <w:rFonts w:ascii="Times New Roman" w:hAnsi="Times New Roman" w:cs="Times New Roman"/>
          <w:b/>
          <w:bCs/>
          <w:sz w:val="24"/>
          <w:szCs w:val="24"/>
        </w:rPr>
      </w:pPr>
    </w:p>
    <w:p w:rsidR="001A27D6" w:rsidRPr="00800410" w:rsidRDefault="001A27D6" w:rsidP="001A27D6">
      <w:pPr>
        <w:tabs>
          <w:tab w:val="left" w:pos="5595"/>
        </w:tabs>
        <w:jc w:val="center"/>
        <w:rPr>
          <w:rFonts w:ascii="Times New Roman" w:hAnsi="Times New Roman" w:cs="Times New Roman"/>
          <w:b/>
          <w:bCs/>
          <w:sz w:val="24"/>
          <w:szCs w:val="24"/>
        </w:rPr>
      </w:pPr>
    </w:p>
    <w:p w:rsidR="001A27D6" w:rsidRPr="00800410" w:rsidRDefault="001A27D6" w:rsidP="001A27D6">
      <w:pPr>
        <w:tabs>
          <w:tab w:val="left" w:pos="5595"/>
        </w:tabs>
        <w:rPr>
          <w:rFonts w:ascii="Times New Roman" w:hAnsi="Times New Roman" w:cs="Times New Roman"/>
          <w:b/>
          <w:bCs/>
          <w:sz w:val="24"/>
          <w:szCs w:val="24"/>
        </w:rPr>
      </w:pPr>
    </w:p>
    <w:p w:rsidR="001A27D6" w:rsidRPr="00800410" w:rsidRDefault="001A27D6" w:rsidP="001A27D6">
      <w:pPr>
        <w:tabs>
          <w:tab w:val="left" w:pos="5595"/>
        </w:tabs>
        <w:jc w:val="center"/>
        <w:rPr>
          <w:rFonts w:ascii="Times New Roman" w:hAnsi="Times New Roman" w:cs="Times New Roman"/>
          <w:b/>
          <w:bCs/>
          <w:sz w:val="24"/>
          <w:szCs w:val="24"/>
        </w:rPr>
      </w:pPr>
      <w:r w:rsidRPr="00800410">
        <w:rPr>
          <w:rFonts w:ascii="Times New Roman" w:hAnsi="Times New Roman" w:cs="Times New Roman"/>
          <w:b/>
          <w:bCs/>
          <w:sz w:val="24"/>
          <w:szCs w:val="24"/>
        </w:rPr>
        <w:lastRenderedPageBreak/>
        <w:t>Question Two</w:t>
      </w:r>
    </w:p>
    <w:p w:rsidR="001A27D6" w:rsidRPr="00800410" w:rsidRDefault="001A27D6" w:rsidP="001A27D6">
      <w:pPr>
        <w:tabs>
          <w:tab w:val="left" w:pos="5595"/>
        </w:tabs>
        <w:jc w:val="center"/>
        <w:rPr>
          <w:rFonts w:ascii="Times New Roman" w:hAnsi="Times New Roman" w:cs="Times New Roman"/>
          <w:b/>
          <w:bCs/>
          <w:sz w:val="24"/>
          <w:szCs w:val="24"/>
        </w:rPr>
      </w:pPr>
    </w:p>
    <w:p w:rsidR="001A27D6" w:rsidRPr="00800410" w:rsidRDefault="001A27D6" w:rsidP="001A27D6">
      <w:pPr>
        <w:tabs>
          <w:tab w:val="left" w:pos="5595"/>
        </w:tabs>
        <w:jc w:val="center"/>
        <w:rPr>
          <w:rFonts w:ascii="Times New Roman" w:hAnsi="Times New Roman" w:cs="Times New Roman"/>
          <w:b/>
          <w:bCs/>
          <w:sz w:val="24"/>
          <w:szCs w:val="24"/>
        </w:rPr>
      </w:pPr>
      <w:r w:rsidRPr="00800410">
        <w:rPr>
          <w:rFonts w:ascii="Times New Roman" w:hAnsi="Times New Roman" w:cs="Times New Roman"/>
          <w:noProof/>
          <w:sz w:val="24"/>
          <w:szCs w:val="24"/>
        </w:rPr>
        <w:drawing>
          <wp:inline distT="0" distB="0" distL="0" distR="0">
            <wp:extent cx="5553075" cy="3676650"/>
            <wp:effectExtent l="0" t="0" r="0" b="0"/>
            <wp:docPr id="2" name="Chart 2">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0B68BF01-A120-4352-A107-366BD33059B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1A27D6" w:rsidRPr="00800410" w:rsidRDefault="001A27D6" w:rsidP="001A27D6">
      <w:pPr>
        <w:tabs>
          <w:tab w:val="left" w:pos="5595"/>
        </w:tabs>
        <w:rPr>
          <w:rFonts w:ascii="Times New Roman" w:eastAsia="Times New Roman" w:hAnsi="Times New Roman" w:cs="Times New Roman"/>
          <w:sz w:val="24"/>
          <w:szCs w:val="24"/>
        </w:rPr>
      </w:pPr>
      <w:r w:rsidRPr="00800410">
        <w:rPr>
          <w:rFonts w:ascii="Times New Roman" w:hAnsi="Times New Roman" w:cs="Times New Roman"/>
          <w:b/>
          <w:bCs/>
          <w:sz w:val="24"/>
          <w:szCs w:val="24"/>
        </w:rPr>
        <w:t xml:space="preserve">       Figure 2:</w:t>
      </w:r>
      <w:r w:rsidRPr="00800410">
        <w:rPr>
          <w:rFonts w:ascii="Times New Roman" w:hAnsi="Times New Roman" w:cs="Times New Roman"/>
          <w:sz w:val="24"/>
          <w:szCs w:val="24"/>
        </w:rPr>
        <w:t xml:space="preserve"> 2018</w:t>
      </w:r>
      <w:r w:rsidRPr="00800410">
        <w:rPr>
          <w:rFonts w:ascii="Times New Roman" w:eastAsia="Times New Roman" w:hAnsi="Times New Roman" w:cs="Times New Roman"/>
          <w:sz w:val="24"/>
          <w:szCs w:val="24"/>
        </w:rPr>
        <w:t xml:space="preserve"> Tuition Fees of the four selected Colorado higher educational institutions.</w:t>
      </w:r>
    </w:p>
    <w:p w:rsidR="001A27D6" w:rsidRPr="00800410" w:rsidRDefault="001A27D6" w:rsidP="001A27D6">
      <w:pPr>
        <w:tabs>
          <w:tab w:val="left" w:pos="5595"/>
        </w:tabs>
        <w:rPr>
          <w:rFonts w:ascii="Times New Roman" w:hAnsi="Times New Roman" w:cs="Times New Roman"/>
          <w:sz w:val="24"/>
          <w:szCs w:val="24"/>
        </w:rPr>
      </w:pPr>
      <w:r w:rsidRPr="00800410">
        <w:rPr>
          <w:rFonts w:ascii="Times New Roman" w:eastAsia="Times New Roman" w:hAnsi="Times New Roman" w:cs="Times New Roman"/>
          <w:b/>
          <w:bCs/>
          <w:sz w:val="24"/>
          <w:szCs w:val="24"/>
        </w:rPr>
        <w:t xml:space="preserve">      Source:</w:t>
      </w:r>
      <w:r w:rsidRPr="00800410">
        <w:rPr>
          <w:rFonts w:ascii="Times New Roman" w:hAnsi="Times New Roman" w:cs="Times New Roman"/>
          <w:sz w:val="24"/>
          <w:szCs w:val="24"/>
        </w:rPr>
        <w:t xml:space="preserve"> Colorado Department of Higher Education</w:t>
      </w:r>
    </w:p>
    <w:p w:rsidR="00B05F9F" w:rsidRPr="00800410" w:rsidRDefault="00B05F9F" w:rsidP="005D697E">
      <w:pPr>
        <w:tabs>
          <w:tab w:val="left" w:pos="5595"/>
        </w:tabs>
        <w:jc w:val="center"/>
        <w:rPr>
          <w:rFonts w:ascii="Times New Roman" w:hAnsi="Times New Roman" w:cs="Times New Roman"/>
          <w:b/>
          <w:bCs/>
          <w:sz w:val="24"/>
          <w:szCs w:val="24"/>
        </w:rPr>
      </w:pPr>
    </w:p>
    <w:p w:rsidR="00B05F9F" w:rsidRPr="00800410" w:rsidRDefault="00B05F9F" w:rsidP="005D697E">
      <w:pPr>
        <w:tabs>
          <w:tab w:val="left" w:pos="5595"/>
        </w:tabs>
        <w:jc w:val="center"/>
        <w:rPr>
          <w:rFonts w:ascii="Times New Roman" w:hAnsi="Times New Roman" w:cs="Times New Roman"/>
          <w:b/>
          <w:bCs/>
          <w:sz w:val="24"/>
          <w:szCs w:val="24"/>
        </w:rPr>
      </w:pPr>
    </w:p>
    <w:p w:rsidR="00B05F9F" w:rsidRPr="00800410" w:rsidRDefault="00B05F9F" w:rsidP="005D697E">
      <w:pPr>
        <w:tabs>
          <w:tab w:val="left" w:pos="5595"/>
        </w:tabs>
        <w:jc w:val="center"/>
        <w:rPr>
          <w:rFonts w:ascii="Times New Roman" w:hAnsi="Times New Roman" w:cs="Times New Roman"/>
          <w:b/>
          <w:bCs/>
          <w:sz w:val="24"/>
          <w:szCs w:val="24"/>
        </w:rPr>
      </w:pPr>
    </w:p>
    <w:p w:rsidR="00B05F9F" w:rsidRPr="00800410" w:rsidRDefault="00B05F9F" w:rsidP="005D697E">
      <w:pPr>
        <w:tabs>
          <w:tab w:val="left" w:pos="5595"/>
        </w:tabs>
        <w:jc w:val="center"/>
        <w:rPr>
          <w:rFonts w:ascii="Times New Roman" w:hAnsi="Times New Roman" w:cs="Times New Roman"/>
          <w:b/>
          <w:bCs/>
          <w:sz w:val="24"/>
          <w:szCs w:val="24"/>
        </w:rPr>
      </w:pPr>
    </w:p>
    <w:p w:rsidR="00B05F9F" w:rsidRPr="00800410" w:rsidRDefault="00B05F9F" w:rsidP="005D697E">
      <w:pPr>
        <w:tabs>
          <w:tab w:val="left" w:pos="5595"/>
        </w:tabs>
        <w:jc w:val="center"/>
        <w:rPr>
          <w:rFonts w:ascii="Times New Roman" w:hAnsi="Times New Roman" w:cs="Times New Roman"/>
          <w:b/>
          <w:bCs/>
          <w:sz w:val="24"/>
          <w:szCs w:val="24"/>
        </w:rPr>
      </w:pPr>
    </w:p>
    <w:p w:rsidR="00B05F9F" w:rsidRPr="00800410" w:rsidRDefault="00B05F9F" w:rsidP="005D697E">
      <w:pPr>
        <w:tabs>
          <w:tab w:val="left" w:pos="5595"/>
        </w:tabs>
        <w:jc w:val="center"/>
        <w:rPr>
          <w:rFonts w:ascii="Times New Roman" w:hAnsi="Times New Roman" w:cs="Times New Roman"/>
          <w:b/>
          <w:bCs/>
          <w:sz w:val="24"/>
          <w:szCs w:val="24"/>
        </w:rPr>
      </w:pPr>
    </w:p>
    <w:p w:rsidR="00B05F9F" w:rsidRPr="00800410" w:rsidRDefault="00B05F9F" w:rsidP="005D697E">
      <w:pPr>
        <w:tabs>
          <w:tab w:val="left" w:pos="5595"/>
        </w:tabs>
        <w:jc w:val="center"/>
        <w:rPr>
          <w:rFonts w:ascii="Times New Roman" w:hAnsi="Times New Roman" w:cs="Times New Roman"/>
          <w:b/>
          <w:bCs/>
          <w:sz w:val="24"/>
          <w:szCs w:val="24"/>
        </w:rPr>
      </w:pPr>
    </w:p>
    <w:p w:rsidR="00B05F9F" w:rsidRPr="00800410" w:rsidRDefault="00B05F9F" w:rsidP="005D697E">
      <w:pPr>
        <w:tabs>
          <w:tab w:val="left" w:pos="5595"/>
        </w:tabs>
        <w:jc w:val="center"/>
        <w:rPr>
          <w:rFonts w:ascii="Times New Roman" w:hAnsi="Times New Roman" w:cs="Times New Roman"/>
          <w:b/>
          <w:bCs/>
          <w:sz w:val="24"/>
          <w:szCs w:val="24"/>
        </w:rPr>
      </w:pPr>
    </w:p>
    <w:p w:rsidR="00B05F9F" w:rsidRPr="00800410" w:rsidRDefault="00B05F9F" w:rsidP="005D697E">
      <w:pPr>
        <w:tabs>
          <w:tab w:val="left" w:pos="5595"/>
        </w:tabs>
        <w:jc w:val="center"/>
        <w:rPr>
          <w:rFonts w:ascii="Times New Roman" w:hAnsi="Times New Roman" w:cs="Times New Roman"/>
          <w:b/>
          <w:bCs/>
          <w:sz w:val="24"/>
          <w:szCs w:val="24"/>
        </w:rPr>
      </w:pPr>
    </w:p>
    <w:p w:rsidR="00B05F9F" w:rsidRPr="00800410" w:rsidRDefault="00B05F9F" w:rsidP="005D697E">
      <w:pPr>
        <w:tabs>
          <w:tab w:val="left" w:pos="5595"/>
        </w:tabs>
        <w:jc w:val="center"/>
        <w:rPr>
          <w:rFonts w:ascii="Times New Roman" w:hAnsi="Times New Roman" w:cs="Times New Roman"/>
          <w:b/>
          <w:bCs/>
          <w:sz w:val="24"/>
          <w:szCs w:val="24"/>
        </w:rPr>
      </w:pPr>
    </w:p>
    <w:p w:rsidR="00B05F9F" w:rsidRPr="00800410" w:rsidRDefault="00B05F9F" w:rsidP="005D697E">
      <w:pPr>
        <w:tabs>
          <w:tab w:val="left" w:pos="5595"/>
        </w:tabs>
        <w:jc w:val="center"/>
        <w:rPr>
          <w:rFonts w:ascii="Times New Roman" w:hAnsi="Times New Roman" w:cs="Times New Roman"/>
          <w:b/>
          <w:bCs/>
          <w:sz w:val="24"/>
          <w:szCs w:val="24"/>
        </w:rPr>
      </w:pPr>
    </w:p>
    <w:p w:rsidR="001A27D6" w:rsidRPr="00800410" w:rsidRDefault="005D697E" w:rsidP="005D697E">
      <w:pPr>
        <w:tabs>
          <w:tab w:val="left" w:pos="5595"/>
        </w:tabs>
        <w:jc w:val="center"/>
        <w:rPr>
          <w:rFonts w:ascii="Times New Roman" w:hAnsi="Times New Roman" w:cs="Times New Roman"/>
          <w:b/>
          <w:bCs/>
          <w:sz w:val="24"/>
          <w:szCs w:val="24"/>
        </w:rPr>
      </w:pPr>
      <w:r w:rsidRPr="00800410">
        <w:rPr>
          <w:rFonts w:ascii="Times New Roman" w:hAnsi="Times New Roman" w:cs="Times New Roman"/>
          <w:b/>
          <w:bCs/>
          <w:sz w:val="24"/>
          <w:szCs w:val="24"/>
        </w:rPr>
        <w:lastRenderedPageBreak/>
        <w:t>Question Three</w:t>
      </w:r>
    </w:p>
    <w:p w:rsidR="005D697E" w:rsidRPr="00800410" w:rsidRDefault="005D697E" w:rsidP="005D697E">
      <w:pPr>
        <w:tabs>
          <w:tab w:val="left" w:pos="5595"/>
        </w:tabs>
        <w:jc w:val="center"/>
        <w:rPr>
          <w:rFonts w:ascii="Times New Roman" w:hAnsi="Times New Roman" w:cs="Times New Roman"/>
          <w:b/>
          <w:bCs/>
          <w:sz w:val="24"/>
          <w:szCs w:val="24"/>
        </w:rPr>
      </w:pPr>
      <w:r w:rsidRPr="00800410">
        <w:rPr>
          <w:rFonts w:ascii="Times New Roman" w:hAnsi="Times New Roman" w:cs="Times New Roman"/>
          <w:noProof/>
          <w:sz w:val="24"/>
          <w:szCs w:val="24"/>
        </w:rPr>
        <w:drawing>
          <wp:inline distT="0" distB="0" distL="0" distR="0">
            <wp:extent cx="6029325" cy="3705225"/>
            <wp:effectExtent l="0" t="0" r="9525" b="9525"/>
            <wp:docPr id="3" name="Chart 3">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AA1401F1-FF85-4EAF-8176-432EC52CC99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5D697E" w:rsidRPr="00800410" w:rsidRDefault="005D697E" w:rsidP="005D697E">
      <w:pPr>
        <w:tabs>
          <w:tab w:val="left" w:pos="5595"/>
        </w:tabs>
        <w:rPr>
          <w:rFonts w:ascii="Times New Roman" w:eastAsia="Times New Roman" w:hAnsi="Times New Roman" w:cs="Times New Roman"/>
          <w:sz w:val="24"/>
          <w:szCs w:val="24"/>
        </w:rPr>
      </w:pPr>
      <w:r w:rsidRPr="00800410">
        <w:rPr>
          <w:rFonts w:ascii="Times New Roman" w:hAnsi="Times New Roman" w:cs="Times New Roman"/>
          <w:b/>
          <w:bCs/>
          <w:sz w:val="24"/>
          <w:szCs w:val="24"/>
        </w:rPr>
        <w:t xml:space="preserve">       Figure </w:t>
      </w:r>
      <w:r w:rsidR="00B05F9F" w:rsidRPr="00800410">
        <w:rPr>
          <w:rFonts w:ascii="Times New Roman" w:hAnsi="Times New Roman" w:cs="Times New Roman"/>
          <w:b/>
          <w:bCs/>
          <w:sz w:val="24"/>
          <w:szCs w:val="24"/>
        </w:rPr>
        <w:t>3</w:t>
      </w:r>
      <w:r w:rsidRPr="00800410">
        <w:rPr>
          <w:rFonts w:ascii="Times New Roman" w:hAnsi="Times New Roman" w:cs="Times New Roman"/>
          <w:b/>
          <w:bCs/>
          <w:sz w:val="24"/>
          <w:szCs w:val="24"/>
        </w:rPr>
        <w:t>:</w:t>
      </w:r>
      <w:r w:rsidRPr="00800410">
        <w:rPr>
          <w:rFonts w:ascii="Times New Roman" w:eastAsia="Times New Roman" w:hAnsi="Times New Roman" w:cs="Times New Roman"/>
          <w:sz w:val="24"/>
          <w:szCs w:val="24"/>
        </w:rPr>
        <w:t>MSU Denver’s student body breakdown by age range</w:t>
      </w:r>
    </w:p>
    <w:p w:rsidR="005D697E" w:rsidRPr="00800410" w:rsidRDefault="005D697E" w:rsidP="005D697E">
      <w:pPr>
        <w:tabs>
          <w:tab w:val="left" w:pos="5595"/>
        </w:tabs>
        <w:rPr>
          <w:rFonts w:ascii="Times New Roman" w:hAnsi="Times New Roman" w:cs="Times New Roman"/>
          <w:sz w:val="24"/>
          <w:szCs w:val="24"/>
        </w:rPr>
      </w:pPr>
      <w:r w:rsidRPr="00800410">
        <w:rPr>
          <w:rFonts w:ascii="Times New Roman" w:eastAsia="Times New Roman" w:hAnsi="Times New Roman" w:cs="Times New Roman"/>
          <w:b/>
          <w:bCs/>
          <w:sz w:val="24"/>
          <w:szCs w:val="24"/>
        </w:rPr>
        <w:t xml:space="preserve">      Source:</w:t>
      </w:r>
      <w:r w:rsidRPr="00800410">
        <w:rPr>
          <w:rFonts w:ascii="Times New Roman" w:hAnsi="Times New Roman" w:cs="Times New Roman"/>
          <w:sz w:val="24"/>
          <w:szCs w:val="24"/>
        </w:rPr>
        <w:t xml:space="preserve"> Data Provided</w:t>
      </w:r>
    </w:p>
    <w:p w:rsidR="005D697E" w:rsidRPr="00800410" w:rsidRDefault="005D697E" w:rsidP="005D697E">
      <w:pPr>
        <w:tabs>
          <w:tab w:val="left" w:pos="5595"/>
        </w:tabs>
        <w:rPr>
          <w:rFonts w:ascii="Times New Roman" w:hAnsi="Times New Roman" w:cs="Times New Roman"/>
          <w:sz w:val="24"/>
          <w:szCs w:val="24"/>
        </w:rPr>
      </w:pPr>
    </w:p>
    <w:p w:rsidR="005D697E" w:rsidRPr="00800410" w:rsidRDefault="005D697E" w:rsidP="005D697E">
      <w:pPr>
        <w:tabs>
          <w:tab w:val="left" w:pos="5595"/>
        </w:tabs>
        <w:rPr>
          <w:rFonts w:ascii="Times New Roman" w:hAnsi="Times New Roman" w:cs="Times New Roman"/>
          <w:sz w:val="24"/>
          <w:szCs w:val="24"/>
        </w:rPr>
      </w:pPr>
    </w:p>
    <w:p w:rsidR="005D697E" w:rsidRPr="00800410" w:rsidRDefault="005D697E" w:rsidP="005D697E">
      <w:pPr>
        <w:tabs>
          <w:tab w:val="left" w:pos="5595"/>
        </w:tabs>
        <w:rPr>
          <w:rFonts w:ascii="Times New Roman" w:hAnsi="Times New Roman" w:cs="Times New Roman"/>
          <w:sz w:val="24"/>
          <w:szCs w:val="24"/>
        </w:rPr>
      </w:pPr>
    </w:p>
    <w:p w:rsidR="005D697E" w:rsidRPr="00800410" w:rsidRDefault="005D697E" w:rsidP="005D697E">
      <w:pPr>
        <w:tabs>
          <w:tab w:val="left" w:pos="5595"/>
        </w:tabs>
        <w:rPr>
          <w:rFonts w:ascii="Times New Roman" w:hAnsi="Times New Roman" w:cs="Times New Roman"/>
          <w:sz w:val="24"/>
          <w:szCs w:val="24"/>
        </w:rPr>
      </w:pPr>
    </w:p>
    <w:p w:rsidR="005D697E" w:rsidRPr="00800410" w:rsidRDefault="005D697E" w:rsidP="005D697E">
      <w:pPr>
        <w:tabs>
          <w:tab w:val="left" w:pos="5595"/>
        </w:tabs>
        <w:rPr>
          <w:rFonts w:ascii="Times New Roman" w:hAnsi="Times New Roman" w:cs="Times New Roman"/>
          <w:sz w:val="24"/>
          <w:szCs w:val="24"/>
        </w:rPr>
      </w:pPr>
    </w:p>
    <w:p w:rsidR="005D697E" w:rsidRPr="00800410" w:rsidRDefault="005D697E" w:rsidP="005D697E">
      <w:pPr>
        <w:tabs>
          <w:tab w:val="left" w:pos="5595"/>
        </w:tabs>
        <w:rPr>
          <w:rFonts w:ascii="Times New Roman" w:hAnsi="Times New Roman" w:cs="Times New Roman"/>
          <w:sz w:val="24"/>
          <w:szCs w:val="24"/>
        </w:rPr>
      </w:pPr>
    </w:p>
    <w:p w:rsidR="005D697E" w:rsidRPr="00800410" w:rsidRDefault="005D697E" w:rsidP="005D697E">
      <w:pPr>
        <w:tabs>
          <w:tab w:val="left" w:pos="5595"/>
        </w:tabs>
        <w:rPr>
          <w:rFonts w:ascii="Times New Roman" w:hAnsi="Times New Roman" w:cs="Times New Roman"/>
          <w:sz w:val="24"/>
          <w:szCs w:val="24"/>
        </w:rPr>
      </w:pPr>
    </w:p>
    <w:p w:rsidR="005D697E" w:rsidRPr="00800410" w:rsidRDefault="005D697E" w:rsidP="005D697E">
      <w:pPr>
        <w:tabs>
          <w:tab w:val="left" w:pos="5595"/>
        </w:tabs>
        <w:rPr>
          <w:rFonts w:ascii="Times New Roman" w:hAnsi="Times New Roman" w:cs="Times New Roman"/>
          <w:sz w:val="24"/>
          <w:szCs w:val="24"/>
        </w:rPr>
      </w:pPr>
    </w:p>
    <w:p w:rsidR="005D697E" w:rsidRPr="00800410" w:rsidRDefault="005D697E" w:rsidP="005D697E">
      <w:pPr>
        <w:tabs>
          <w:tab w:val="left" w:pos="5595"/>
        </w:tabs>
        <w:rPr>
          <w:rFonts w:ascii="Times New Roman" w:hAnsi="Times New Roman" w:cs="Times New Roman"/>
          <w:sz w:val="24"/>
          <w:szCs w:val="24"/>
        </w:rPr>
      </w:pPr>
    </w:p>
    <w:p w:rsidR="005D697E" w:rsidRPr="00800410" w:rsidRDefault="005D697E" w:rsidP="005D697E">
      <w:pPr>
        <w:tabs>
          <w:tab w:val="left" w:pos="5595"/>
        </w:tabs>
        <w:rPr>
          <w:rFonts w:ascii="Times New Roman" w:hAnsi="Times New Roman" w:cs="Times New Roman"/>
          <w:sz w:val="24"/>
          <w:szCs w:val="24"/>
        </w:rPr>
      </w:pPr>
    </w:p>
    <w:p w:rsidR="005D697E" w:rsidRPr="00800410" w:rsidRDefault="005D697E" w:rsidP="005D697E">
      <w:pPr>
        <w:tabs>
          <w:tab w:val="left" w:pos="5595"/>
        </w:tabs>
        <w:rPr>
          <w:rFonts w:ascii="Times New Roman" w:hAnsi="Times New Roman" w:cs="Times New Roman"/>
          <w:sz w:val="24"/>
          <w:szCs w:val="24"/>
        </w:rPr>
      </w:pPr>
    </w:p>
    <w:p w:rsidR="005D697E" w:rsidRPr="00800410" w:rsidRDefault="005D697E" w:rsidP="005D697E">
      <w:pPr>
        <w:tabs>
          <w:tab w:val="left" w:pos="5595"/>
        </w:tabs>
        <w:rPr>
          <w:rFonts w:ascii="Times New Roman" w:hAnsi="Times New Roman" w:cs="Times New Roman"/>
          <w:sz w:val="24"/>
          <w:szCs w:val="24"/>
        </w:rPr>
      </w:pPr>
    </w:p>
    <w:p w:rsidR="005D697E" w:rsidRPr="00800410" w:rsidRDefault="005D697E" w:rsidP="005D697E">
      <w:pPr>
        <w:tabs>
          <w:tab w:val="left" w:pos="5595"/>
        </w:tabs>
        <w:rPr>
          <w:rFonts w:ascii="Times New Roman" w:hAnsi="Times New Roman" w:cs="Times New Roman"/>
          <w:sz w:val="24"/>
          <w:szCs w:val="24"/>
        </w:rPr>
      </w:pPr>
    </w:p>
    <w:p w:rsidR="005D697E" w:rsidRPr="00800410" w:rsidRDefault="005D697E" w:rsidP="005D697E">
      <w:pPr>
        <w:tabs>
          <w:tab w:val="left" w:pos="5595"/>
        </w:tabs>
        <w:rPr>
          <w:rFonts w:ascii="Times New Roman" w:hAnsi="Times New Roman" w:cs="Times New Roman"/>
          <w:sz w:val="24"/>
          <w:szCs w:val="24"/>
        </w:rPr>
      </w:pPr>
    </w:p>
    <w:p w:rsidR="005D697E" w:rsidRPr="00800410" w:rsidRDefault="005D697E" w:rsidP="005D697E">
      <w:pPr>
        <w:tabs>
          <w:tab w:val="left" w:pos="5595"/>
        </w:tabs>
        <w:jc w:val="center"/>
        <w:rPr>
          <w:rFonts w:ascii="Times New Roman" w:hAnsi="Times New Roman" w:cs="Times New Roman"/>
          <w:b/>
          <w:bCs/>
          <w:sz w:val="24"/>
          <w:szCs w:val="24"/>
        </w:rPr>
      </w:pPr>
      <w:r w:rsidRPr="00800410">
        <w:rPr>
          <w:rFonts w:ascii="Times New Roman" w:hAnsi="Times New Roman" w:cs="Times New Roman"/>
          <w:b/>
          <w:bCs/>
          <w:sz w:val="24"/>
          <w:szCs w:val="24"/>
        </w:rPr>
        <w:t>Question 4</w:t>
      </w:r>
    </w:p>
    <w:p w:rsidR="005D697E" w:rsidRPr="00800410" w:rsidRDefault="00B05F9F" w:rsidP="005D697E">
      <w:pPr>
        <w:tabs>
          <w:tab w:val="left" w:pos="5595"/>
        </w:tabs>
        <w:rPr>
          <w:rFonts w:ascii="Times New Roman" w:hAnsi="Times New Roman" w:cs="Times New Roman"/>
          <w:b/>
          <w:bCs/>
          <w:sz w:val="24"/>
          <w:szCs w:val="24"/>
        </w:rPr>
      </w:pPr>
      <w:r w:rsidRPr="00800410">
        <w:rPr>
          <w:rFonts w:ascii="Times New Roman" w:hAnsi="Times New Roman" w:cs="Times New Roman"/>
          <w:noProof/>
          <w:sz w:val="24"/>
          <w:szCs w:val="24"/>
        </w:rPr>
        <w:drawing>
          <wp:inline distT="0" distB="0" distL="0" distR="0">
            <wp:extent cx="5962650" cy="3781425"/>
            <wp:effectExtent l="0" t="0" r="0" b="9525"/>
            <wp:docPr id="4" name="Chart 4">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C5A5E89A-1DB9-4F43-8B42-D3A61BEC165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B05F9F" w:rsidRPr="00800410" w:rsidRDefault="00B05F9F" w:rsidP="00B05F9F">
      <w:pPr>
        <w:tabs>
          <w:tab w:val="left" w:pos="5595"/>
        </w:tabs>
        <w:rPr>
          <w:rFonts w:ascii="Times New Roman" w:hAnsi="Times New Roman" w:cs="Times New Roman"/>
          <w:sz w:val="24"/>
          <w:szCs w:val="24"/>
        </w:rPr>
      </w:pPr>
      <w:r w:rsidRPr="00800410">
        <w:rPr>
          <w:rFonts w:ascii="Times New Roman" w:hAnsi="Times New Roman" w:cs="Times New Roman"/>
          <w:b/>
          <w:bCs/>
          <w:sz w:val="24"/>
          <w:szCs w:val="24"/>
        </w:rPr>
        <w:t>Figure 4:</w:t>
      </w:r>
      <w:r w:rsidRPr="00800410">
        <w:rPr>
          <w:rFonts w:ascii="Times New Roman" w:hAnsi="Times New Roman" w:cs="Times New Roman"/>
          <w:sz w:val="24"/>
          <w:szCs w:val="24"/>
        </w:rPr>
        <w:t xml:space="preserve"> The trends of full and part-time students over the 5-year period at MSU Denver</w:t>
      </w:r>
    </w:p>
    <w:p w:rsidR="00B05F9F" w:rsidRPr="00800410" w:rsidRDefault="00B05F9F" w:rsidP="00B05F9F">
      <w:pPr>
        <w:tabs>
          <w:tab w:val="left" w:pos="5595"/>
        </w:tabs>
        <w:rPr>
          <w:rFonts w:ascii="Times New Roman" w:hAnsi="Times New Roman" w:cs="Times New Roman"/>
          <w:sz w:val="24"/>
          <w:szCs w:val="24"/>
        </w:rPr>
      </w:pPr>
      <w:r w:rsidRPr="00800410">
        <w:rPr>
          <w:rFonts w:ascii="Times New Roman" w:eastAsia="Times New Roman" w:hAnsi="Times New Roman" w:cs="Times New Roman"/>
          <w:b/>
          <w:bCs/>
          <w:sz w:val="24"/>
          <w:szCs w:val="24"/>
        </w:rPr>
        <w:t>Source:</w:t>
      </w:r>
      <w:r w:rsidRPr="00800410">
        <w:rPr>
          <w:rFonts w:ascii="Times New Roman" w:hAnsi="Times New Roman" w:cs="Times New Roman"/>
          <w:sz w:val="24"/>
          <w:szCs w:val="24"/>
        </w:rPr>
        <w:t xml:space="preserve"> Data Provided</w:t>
      </w:r>
    </w:p>
    <w:p w:rsidR="00B05F9F" w:rsidRDefault="00B05F9F" w:rsidP="00B05F9F">
      <w:pPr>
        <w:rPr>
          <w:rFonts w:ascii="Times New Roman" w:hAnsi="Times New Roman" w:cs="Times New Roman"/>
          <w:sz w:val="24"/>
          <w:szCs w:val="24"/>
        </w:rPr>
      </w:pPr>
    </w:p>
    <w:p w:rsidR="003640C7" w:rsidRDefault="003640C7" w:rsidP="00B05F9F">
      <w:pPr>
        <w:rPr>
          <w:rFonts w:ascii="Times New Roman" w:hAnsi="Times New Roman" w:cs="Times New Roman"/>
          <w:sz w:val="24"/>
          <w:szCs w:val="24"/>
        </w:rPr>
      </w:pPr>
    </w:p>
    <w:p w:rsidR="003640C7" w:rsidRDefault="003640C7" w:rsidP="00B05F9F">
      <w:pPr>
        <w:rPr>
          <w:rFonts w:ascii="Times New Roman" w:hAnsi="Times New Roman" w:cs="Times New Roman"/>
          <w:sz w:val="24"/>
          <w:szCs w:val="24"/>
        </w:rPr>
      </w:pPr>
    </w:p>
    <w:p w:rsidR="003640C7" w:rsidRDefault="003640C7" w:rsidP="00B05F9F">
      <w:pPr>
        <w:rPr>
          <w:rFonts w:ascii="Times New Roman" w:hAnsi="Times New Roman" w:cs="Times New Roman"/>
          <w:sz w:val="24"/>
          <w:szCs w:val="24"/>
        </w:rPr>
      </w:pPr>
    </w:p>
    <w:p w:rsidR="003640C7" w:rsidRDefault="003640C7" w:rsidP="00B05F9F">
      <w:pPr>
        <w:rPr>
          <w:rFonts w:ascii="Times New Roman" w:hAnsi="Times New Roman" w:cs="Times New Roman"/>
          <w:sz w:val="24"/>
          <w:szCs w:val="24"/>
        </w:rPr>
      </w:pPr>
    </w:p>
    <w:p w:rsidR="003640C7" w:rsidRDefault="003640C7" w:rsidP="00B05F9F">
      <w:pPr>
        <w:rPr>
          <w:rFonts w:ascii="Times New Roman" w:hAnsi="Times New Roman" w:cs="Times New Roman"/>
          <w:sz w:val="24"/>
          <w:szCs w:val="24"/>
        </w:rPr>
      </w:pPr>
    </w:p>
    <w:p w:rsidR="003640C7" w:rsidRDefault="003640C7" w:rsidP="00B05F9F">
      <w:pPr>
        <w:rPr>
          <w:rFonts w:ascii="Times New Roman" w:hAnsi="Times New Roman" w:cs="Times New Roman"/>
          <w:sz w:val="24"/>
          <w:szCs w:val="24"/>
        </w:rPr>
      </w:pPr>
    </w:p>
    <w:p w:rsidR="003640C7" w:rsidRDefault="003640C7" w:rsidP="00B05F9F">
      <w:pPr>
        <w:rPr>
          <w:rFonts w:ascii="Times New Roman" w:hAnsi="Times New Roman" w:cs="Times New Roman"/>
          <w:sz w:val="24"/>
          <w:szCs w:val="24"/>
        </w:rPr>
      </w:pPr>
    </w:p>
    <w:p w:rsidR="003640C7" w:rsidRPr="003640C7" w:rsidRDefault="003640C7" w:rsidP="003640C7">
      <w:pPr>
        <w:spacing w:line="480" w:lineRule="auto"/>
        <w:ind w:firstLine="720"/>
        <w:rPr>
          <w:rFonts w:ascii="Times New Roman" w:hAnsi="Times New Roman" w:cs="Times New Roman"/>
          <w:b/>
          <w:bCs/>
          <w:sz w:val="24"/>
          <w:szCs w:val="24"/>
        </w:rPr>
      </w:pPr>
      <w:r w:rsidRPr="003640C7">
        <w:rPr>
          <w:rFonts w:ascii="Times New Roman" w:hAnsi="Times New Roman" w:cs="Times New Roman"/>
          <w:b/>
          <w:bCs/>
          <w:sz w:val="24"/>
          <w:szCs w:val="24"/>
        </w:rPr>
        <w:lastRenderedPageBreak/>
        <w:t xml:space="preserve">Analysis of </w:t>
      </w:r>
      <w:r>
        <w:rPr>
          <w:rFonts w:ascii="Times New Roman" w:hAnsi="Times New Roman" w:cs="Times New Roman"/>
          <w:b/>
          <w:bCs/>
          <w:sz w:val="24"/>
          <w:szCs w:val="24"/>
        </w:rPr>
        <w:t xml:space="preserve">a </w:t>
      </w:r>
      <w:r w:rsidRPr="003640C7">
        <w:rPr>
          <w:rFonts w:ascii="Times New Roman" w:hAnsi="Times New Roman" w:cs="Times New Roman"/>
          <w:b/>
          <w:bCs/>
          <w:sz w:val="24"/>
          <w:szCs w:val="24"/>
        </w:rPr>
        <w:t xml:space="preserve">Document </w:t>
      </w:r>
      <w:r>
        <w:rPr>
          <w:rFonts w:ascii="Times New Roman" w:hAnsi="Times New Roman" w:cs="Times New Roman"/>
          <w:b/>
          <w:bCs/>
          <w:sz w:val="24"/>
          <w:szCs w:val="24"/>
        </w:rPr>
        <w:t>t</w:t>
      </w:r>
      <w:r w:rsidRPr="003640C7">
        <w:rPr>
          <w:rFonts w:ascii="Times New Roman" w:hAnsi="Times New Roman" w:cs="Times New Roman"/>
          <w:b/>
          <w:bCs/>
          <w:sz w:val="24"/>
          <w:szCs w:val="24"/>
        </w:rPr>
        <w:t>hat Utilizes Visual Presentation Techniques</w:t>
      </w:r>
    </w:p>
    <w:p w:rsidR="003640C7" w:rsidRPr="003640C7" w:rsidRDefault="003640C7" w:rsidP="003640C7">
      <w:pPr>
        <w:spacing w:line="480" w:lineRule="auto"/>
        <w:ind w:firstLine="720"/>
        <w:rPr>
          <w:rFonts w:ascii="Times New Roman" w:hAnsi="Times New Roman" w:cs="Times New Roman"/>
          <w:sz w:val="24"/>
          <w:szCs w:val="24"/>
        </w:rPr>
      </w:pPr>
      <w:r w:rsidRPr="003640C7">
        <w:rPr>
          <w:rFonts w:ascii="Times New Roman" w:hAnsi="Times New Roman" w:cs="Times New Roman"/>
          <w:sz w:val="24"/>
          <w:szCs w:val="24"/>
        </w:rPr>
        <w:t>Changing Demographics of the United States report published in 2011 provides visual presentations of data through tables, charts, and graphs that make it easy for the reader to grasp the information being passed quickly. Graphs, charts, and Tables in the document are correctly labeled and the source of the data provided to assure the users of their reliance.</w:t>
      </w:r>
    </w:p>
    <w:p w:rsidR="003640C7" w:rsidRPr="003640C7" w:rsidRDefault="003640C7" w:rsidP="003640C7">
      <w:pPr>
        <w:spacing w:line="480" w:lineRule="auto"/>
        <w:ind w:firstLine="720"/>
        <w:rPr>
          <w:rFonts w:ascii="Times New Roman" w:hAnsi="Times New Roman" w:cs="Times New Roman"/>
          <w:sz w:val="24"/>
          <w:szCs w:val="24"/>
        </w:rPr>
      </w:pPr>
      <w:r w:rsidRPr="003640C7">
        <w:rPr>
          <w:rFonts w:ascii="Times New Roman" w:hAnsi="Times New Roman" w:cs="Times New Roman"/>
          <w:sz w:val="24"/>
          <w:szCs w:val="24"/>
        </w:rPr>
        <w:t>For instance, the authors used an area graph labeled figure 1 to depict population growth by sex from the year 1950 to 2015 and provided well-detailed information on the sources of the data used. The graph makes it easier for the readers to see the growth trends over the period. Second, the authors used line graph labeled figure 2 to show the trends in actual and projected population growth, birth rates, death rates, and net immigration rates for the reader to get an in-depth view of population components.</w:t>
      </w:r>
    </w:p>
    <w:p w:rsidR="003640C7" w:rsidRDefault="003640C7" w:rsidP="003640C7">
      <w:pPr>
        <w:spacing w:line="480" w:lineRule="auto"/>
        <w:ind w:firstLine="720"/>
        <w:rPr>
          <w:rFonts w:ascii="Times New Roman" w:hAnsi="Times New Roman" w:cs="Times New Roman"/>
          <w:sz w:val="24"/>
          <w:szCs w:val="24"/>
        </w:rPr>
      </w:pPr>
      <w:r w:rsidRPr="003640C7">
        <w:rPr>
          <w:rFonts w:ascii="Times New Roman" w:hAnsi="Times New Roman" w:cs="Times New Roman"/>
          <w:sz w:val="24"/>
          <w:szCs w:val="24"/>
        </w:rPr>
        <w:t>The authors also made use of both numeric and textual tables and combinations of the two to pass there information clearly. For instance, table 1 is used to show trends in birth rates between 2007 and 2008 by the age of a mother. Again, the author utilized table 2 to show US Immigration and the estimated Emigration from 1931 to 2009 by decade. Several other tables have been used. The authors have also used histograms as figure 5 to compare Hispanics and Non-Hispanics among the USA population from 2000-2050 as percentages. Bar graph has been used as Figure 4 to show Age-Sex Structure of the United States in Years 1950, 2000, and 2050.</w:t>
      </w:r>
    </w:p>
    <w:p w:rsidR="003640C7" w:rsidRDefault="003640C7" w:rsidP="003640C7">
      <w:pPr>
        <w:spacing w:line="480" w:lineRule="auto"/>
        <w:ind w:firstLine="720"/>
        <w:rPr>
          <w:rFonts w:ascii="Times New Roman" w:hAnsi="Times New Roman" w:cs="Times New Roman"/>
          <w:sz w:val="24"/>
          <w:szCs w:val="24"/>
        </w:rPr>
      </w:pPr>
    </w:p>
    <w:p w:rsidR="003640C7" w:rsidRDefault="003640C7" w:rsidP="003640C7">
      <w:pPr>
        <w:spacing w:line="480" w:lineRule="auto"/>
        <w:ind w:firstLine="720"/>
        <w:rPr>
          <w:rFonts w:ascii="Times New Roman" w:hAnsi="Times New Roman" w:cs="Times New Roman"/>
          <w:sz w:val="24"/>
          <w:szCs w:val="24"/>
        </w:rPr>
      </w:pPr>
    </w:p>
    <w:p w:rsidR="003640C7" w:rsidRDefault="003640C7" w:rsidP="003640C7">
      <w:pPr>
        <w:spacing w:line="480" w:lineRule="auto"/>
        <w:ind w:firstLine="720"/>
        <w:rPr>
          <w:rFonts w:ascii="Times New Roman" w:hAnsi="Times New Roman" w:cs="Times New Roman"/>
          <w:sz w:val="24"/>
          <w:szCs w:val="24"/>
        </w:rPr>
      </w:pPr>
    </w:p>
    <w:p w:rsidR="003640C7" w:rsidRPr="00AE4611" w:rsidRDefault="003640C7" w:rsidP="003640C7">
      <w:pPr>
        <w:shd w:val="clear" w:color="auto" w:fill="FFFFFF"/>
        <w:spacing w:after="0" w:line="240" w:lineRule="auto"/>
        <w:jc w:val="center"/>
        <w:rPr>
          <w:rFonts w:ascii="Times New Roman" w:eastAsia="Times New Roman" w:hAnsi="Times New Roman" w:cs="Times New Roman"/>
          <w:b/>
          <w:color w:val="000000"/>
          <w:sz w:val="24"/>
          <w:szCs w:val="24"/>
        </w:rPr>
      </w:pPr>
      <w:r w:rsidRPr="00AE4611">
        <w:rPr>
          <w:rFonts w:ascii="Times New Roman" w:eastAsia="Times New Roman" w:hAnsi="Times New Roman" w:cs="Times New Roman"/>
          <w:b/>
          <w:color w:val="000000"/>
          <w:sz w:val="24"/>
          <w:szCs w:val="24"/>
        </w:rPr>
        <w:lastRenderedPageBreak/>
        <w:t>References</w:t>
      </w:r>
    </w:p>
    <w:p w:rsidR="003640C7" w:rsidRPr="003640C7" w:rsidRDefault="003640C7" w:rsidP="003640C7">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3640C7">
        <w:rPr>
          <w:rFonts w:ascii="Times New Roman" w:eastAsia="Times New Roman" w:hAnsi="Times New Roman" w:cs="Times New Roman"/>
          <w:i/>
          <w:iCs/>
          <w:color w:val="000000"/>
          <w:sz w:val="24"/>
          <w:szCs w:val="24"/>
        </w:rPr>
        <w:t>The changing demographic profile of the United States</w:t>
      </w:r>
      <w:r w:rsidRPr="003640C7">
        <w:rPr>
          <w:rFonts w:ascii="Times New Roman" w:eastAsia="Times New Roman" w:hAnsi="Times New Roman" w:cs="Times New Roman"/>
          <w:color w:val="000000"/>
          <w:sz w:val="24"/>
          <w:szCs w:val="24"/>
        </w:rPr>
        <w:t>. (2011, March 31). UNT Digital Library. </w:t>
      </w:r>
      <w:bookmarkStart w:id="0" w:name="_GoBack"/>
      <w:bookmarkEnd w:id="0"/>
      <w:r w:rsidR="00F33CC2" w:rsidRPr="003640C7">
        <w:rPr>
          <w:rFonts w:ascii="Times New Roman" w:eastAsia="Times New Roman" w:hAnsi="Times New Roman" w:cs="Times New Roman"/>
          <w:color w:val="000000"/>
          <w:sz w:val="24"/>
          <w:szCs w:val="24"/>
        </w:rPr>
        <w:fldChar w:fldCharType="begin"/>
      </w:r>
      <w:r w:rsidRPr="003640C7">
        <w:rPr>
          <w:rFonts w:ascii="Times New Roman" w:eastAsia="Times New Roman" w:hAnsi="Times New Roman" w:cs="Times New Roman"/>
          <w:color w:val="000000"/>
          <w:sz w:val="24"/>
          <w:szCs w:val="24"/>
        </w:rPr>
        <w:instrText xml:space="preserve"> HYPERLINK "https://digital.library.unt.edu/ark:/67531/metadc99088/" </w:instrText>
      </w:r>
      <w:r w:rsidR="00F33CC2" w:rsidRPr="003640C7">
        <w:rPr>
          <w:rFonts w:ascii="Times New Roman" w:eastAsia="Times New Roman" w:hAnsi="Times New Roman" w:cs="Times New Roman"/>
          <w:color w:val="000000"/>
          <w:sz w:val="24"/>
          <w:szCs w:val="24"/>
        </w:rPr>
        <w:fldChar w:fldCharType="separate"/>
      </w:r>
      <w:r w:rsidRPr="003640C7">
        <w:rPr>
          <w:rFonts w:ascii="Times New Roman" w:eastAsia="Times New Roman" w:hAnsi="Times New Roman" w:cs="Times New Roman"/>
          <w:color w:val="000000"/>
          <w:sz w:val="24"/>
          <w:szCs w:val="24"/>
        </w:rPr>
        <w:t>https://digital.library.unt.edu/ark:/67531/metadc99088/</w:t>
      </w:r>
      <w:r w:rsidR="00F33CC2" w:rsidRPr="003640C7">
        <w:rPr>
          <w:rFonts w:ascii="Times New Roman" w:eastAsia="Times New Roman" w:hAnsi="Times New Roman" w:cs="Times New Roman"/>
          <w:color w:val="000000"/>
          <w:sz w:val="24"/>
          <w:szCs w:val="24"/>
        </w:rPr>
        <w:fldChar w:fldCharType="end"/>
      </w:r>
    </w:p>
    <w:p w:rsidR="003640C7" w:rsidRPr="00800410" w:rsidRDefault="003640C7" w:rsidP="003640C7">
      <w:pPr>
        <w:spacing w:line="480" w:lineRule="auto"/>
        <w:ind w:firstLine="720"/>
        <w:rPr>
          <w:rFonts w:ascii="Times New Roman" w:hAnsi="Times New Roman" w:cs="Times New Roman"/>
          <w:sz w:val="24"/>
          <w:szCs w:val="24"/>
        </w:rPr>
      </w:pPr>
    </w:p>
    <w:sectPr w:rsidR="003640C7" w:rsidRPr="00800410" w:rsidSect="00F33CC2">
      <w:headerReference w:type="defaul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758F" w:rsidRDefault="0038758F" w:rsidP="00435C26">
      <w:pPr>
        <w:spacing w:after="0" w:line="240" w:lineRule="auto"/>
      </w:pPr>
      <w:r>
        <w:separator/>
      </w:r>
    </w:p>
  </w:endnote>
  <w:endnote w:type="continuationSeparator" w:id="1">
    <w:p w:rsidR="0038758F" w:rsidRDefault="0038758F" w:rsidP="00435C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758F" w:rsidRDefault="0038758F" w:rsidP="00435C26">
      <w:pPr>
        <w:spacing w:after="0" w:line="240" w:lineRule="auto"/>
      </w:pPr>
      <w:r>
        <w:separator/>
      </w:r>
    </w:p>
  </w:footnote>
  <w:footnote w:type="continuationSeparator" w:id="1">
    <w:p w:rsidR="0038758F" w:rsidRDefault="0038758F" w:rsidP="00435C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48" w:type="pct"/>
      <w:tblInd w:w="-90" w:type="dxa"/>
      <w:tblCellMar>
        <w:left w:w="0" w:type="dxa"/>
        <w:right w:w="0" w:type="dxa"/>
      </w:tblCellMar>
      <w:tblLook w:val="04A0"/>
    </w:tblPr>
    <w:tblGrid>
      <w:gridCol w:w="3210"/>
      <w:gridCol w:w="3121"/>
      <w:gridCol w:w="3119"/>
    </w:tblGrid>
    <w:tr w:rsidR="00800410" w:rsidTr="00AE4611">
      <w:trPr>
        <w:trHeight w:val="720"/>
      </w:trPr>
      <w:tc>
        <w:tcPr>
          <w:tcW w:w="1698" w:type="pct"/>
        </w:tcPr>
        <w:p w:rsidR="00800410" w:rsidRPr="00800410" w:rsidRDefault="00800410">
          <w:pPr>
            <w:pStyle w:val="Header"/>
            <w:tabs>
              <w:tab w:val="clear" w:pos="4680"/>
              <w:tab w:val="clear" w:pos="9360"/>
            </w:tabs>
            <w:rPr>
              <w:rFonts w:ascii="Times New Roman" w:hAnsi="Times New Roman" w:cs="Times New Roman"/>
              <w:sz w:val="24"/>
              <w:szCs w:val="24"/>
            </w:rPr>
          </w:pPr>
        </w:p>
      </w:tc>
      <w:tc>
        <w:tcPr>
          <w:tcW w:w="1651" w:type="pct"/>
        </w:tcPr>
        <w:p w:rsidR="00800410" w:rsidRDefault="00800410">
          <w:pPr>
            <w:pStyle w:val="Header"/>
            <w:tabs>
              <w:tab w:val="clear" w:pos="4680"/>
              <w:tab w:val="clear" w:pos="9360"/>
            </w:tabs>
            <w:jc w:val="center"/>
            <w:rPr>
              <w:color w:val="4472C4" w:themeColor="accent1"/>
            </w:rPr>
          </w:pPr>
        </w:p>
      </w:tc>
      <w:tc>
        <w:tcPr>
          <w:tcW w:w="1650" w:type="pct"/>
        </w:tcPr>
        <w:p w:rsidR="00800410" w:rsidRPr="00800410" w:rsidRDefault="00F33CC2">
          <w:pPr>
            <w:pStyle w:val="Header"/>
            <w:tabs>
              <w:tab w:val="clear" w:pos="4680"/>
              <w:tab w:val="clear" w:pos="9360"/>
            </w:tabs>
            <w:jc w:val="right"/>
            <w:rPr>
              <w:rFonts w:ascii="Times New Roman" w:hAnsi="Times New Roman" w:cs="Times New Roman"/>
            </w:rPr>
          </w:pPr>
          <w:r w:rsidRPr="00800410">
            <w:rPr>
              <w:rFonts w:ascii="Times New Roman" w:hAnsi="Times New Roman" w:cs="Times New Roman"/>
              <w:sz w:val="24"/>
              <w:szCs w:val="24"/>
            </w:rPr>
            <w:fldChar w:fldCharType="begin"/>
          </w:r>
          <w:r w:rsidR="00800410" w:rsidRPr="00800410">
            <w:rPr>
              <w:rFonts w:ascii="Times New Roman" w:hAnsi="Times New Roman" w:cs="Times New Roman"/>
              <w:sz w:val="24"/>
              <w:szCs w:val="24"/>
            </w:rPr>
            <w:instrText xml:space="preserve"> PAGE   \* MERGEFORMAT </w:instrText>
          </w:r>
          <w:r w:rsidRPr="00800410">
            <w:rPr>
              <w:rFonts w:ascii="Times New Roman" w:hAnsi="Times New Roman" w:cs="Times New Roman"/>
              <w:sz w:val="24"/>
              <w:szCs w:val="24"/>
            </w:rPr>
            <w:fldChar w:fldCharType="separate"/>
          </w:r>
          <w:r w:rsidR="00AE4611">
            <w:rPr>
              <w:rFonts w:ascii="Times New Roman" w:hAnsi="Times New Roman" w:cs="Times New Roman"/>
              <w:noProof/>
              <w:sz w:val="24"/>
              <w:szCs w:val="24"/>
            </w:rPr>
            <w:t>7</w:t>
          </w:r>
          <w:r w:rsidRPr="00800410">
            <w:rPr>
              <w:rFonts w:ascii="Times New Roman" w:hAnsi="Times New Roman" w:cs="Times New Roman"/>
              <w:sz w:val="24"/>
              <w:szCs w:val="24"/>
            </w:rPr>
            <w:fldChar w:fldCharType="end"/>
          </w:r>
        </w:p>
      </w:tc>
    </w:tr>
  </w:tbl>
  <w:p w:rsidR="00800410" w:rsidRPr="00800410" w:rsidRDefault="00800410">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435C26"/>
    <w:rsid w:val="00075302"/>
    <w:rsid w:val="001A27D6"/>
    <w:rsid w:val="003640C7"/>
    <w:rsid w:val="0038758F"/>
    <w:rsid w:val="003E6197"/>
    <w:rsid w:val="00435C26"/>
    <w:rsid w:val="004A2E5A"/>
    <w:rsid w:val="005D697E"/>
    <w:rsid w:val="00683345"/>
    <w:rsid w:val="00800410"/>
    <w:rsid w:val="00AE4611"/>
    <w:rsid w:val="00B05F9F"/>
    <w:rsid w:val="00D80704"/>
    <w:rsid w:val="00D81BA5"/>
    <w:rsid w:val="00F33CC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33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5C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5C26"/>
  </w:style>
  <w:style w:type="paragraph" w:styleId="Footer">
    <w:name w:val="footer"/>
    <w:basedOn w:val="Normal"/>
    <w:link w:val="FooterChar"/>
    <w:uiPriority w:val="99"/>
    <w:unhideWhenUsed/>
    <w:rsid w:val="00435C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5C26"/>
  </w:style>
  <w:style w:type="paragraph" w:styleId="NormalWeb">
    <w:name w:val="Normal (Web)"/>
    <w:basedOn w:val="Normal"/>
    <w:uiPriority w:val="99"/>
    <w:semiHidden/>
    <w:unhideWhenUsed/>
    <w:rsid w:val="003640C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640C7"/>
    <w:rPr>
      <w:i/>
      <w:iCs/>
    </w:rPr>
  </w:style>
  <w:style w:type="character" w:styleId="Hyperlink">
    <w:name w:val="Hyperlink"/>
    <w:basedOn w:val="DefaultParagraphFont"/>
    <w:uiPriority w:val="99"/>
    <w:semiHidden/>
    <w:unhideWhenUsed/>
    <w:rsid w:val="003640C7"/>
    <w:rPr>
      <w:color w:val="0000FF"/>
      <w:u w:val="single"/>
    </w:rPr>
  </w:style>
  <w:style w:type="paragraph" w:styleId="BalloonText">
    <w:name w:val="Balloon Text"/>
    <w:basedOn w:val="Normal"/>
    <w:link w:val="BalloonTextChar"/>
    <w:uiPriority w:val="99"/>
    <w:semiHidden/>
    <w:unhideWhenUsed/>
    <w:rsid w:val="00AE46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461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80466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3" Type="http://schemas.openxmlformats.org/officeDocument/2006/relationships/webSettings" Target="webSettings.xml"/><Relationship Id="rId7" Type="http://schemas.openxmlformats.org/officeDocument/2006/relationships/chart" Target="charts/chart2.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chart" Target="charts/chart4.xml"/></Relationships>
</file>

<file path=word/charts/_rels/chart1.xml.rels><?xml version="1.0" encoding="UTF-8" standalone="yes"?>
<Relationships xmlns="http://schemas.openxmlformats.org/package/2006/relationships"><Relationship Id="rId1" Type="http://schemas.openxmlformats.org/officeDocument/2006/relationships/oleObject" Target="Book3"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3"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3" TargetMode="Externa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Book3"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defRPr sz="11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100">
                <a:solidFill>
                  <a:sysClr val="windowText" lastClr="000000"/>
                </a:solidFill>
                <a:latin typeface="Times New Roman" panose="02020603050405020304" pitchFamily="18" charset="0"/>
                <a:cs typeface="Times New Roman" panose="02020603050405020304" pitchFamily="18" charset="0"/>
              </a:rPr>
              <a:t>2018 Fall</a:t>
            </a:r>
            <a:r>
              <a:rPr lang="en-US" sz="1100" baseline="0">
                <a:solidFill>
                  <a:sysClr val="windowText" lastClr="000000"/>
                </a:solidFill>
                <a:latin typeface="Times New Roman" panose="02020603050405020304" pitchFamily="18" charset="0"/>
                <a:cs typeface="Times New Roman" panose="02020603050405020304" pitchFamily="18" charset="0"/>
              </a:rPr>
              <a:t> Enrolment </a:t>
            </a:r>
            <a:endParaRPr lang="en-US" sz="1100">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0.3602420242024203"/>
          <c:y val="2.6868178001679278E-2"/>
        </c:manualLayout>
      </c:layout>
      <c:spPr>
        <a:noFill/>
        <a:ln>
          <a:noFill/>
        </a:ln>
        <a:effectLst/>
      </c:spPr>
    </c:title>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spPr>
            <a:solidFill>
              <a:schemeClr val="accent1"/>
            </a:solidFill>
            <a:ln>
              <a:noFill/>
            </a:ln>
            <a:effectLst/>
            <a:sp3d/>
          </c:spPr>
          <c:cat>
            <c:strRef>
              <c:f>Sheet2!$A$2:$A$5</c:f>
              <c:strCache>
                <c:ptCount val="4"/>
                <c:pt idx="0">
                  <c:v>Adams State University</c:v>
                </c:pt>
                <c:pt idx="1">
                  <c:v>Colorado Mesa University</c:v>
                </c:pt>
                <c:pt idx="2">
                  <c:v>Colorado School of Mines</c:v>
                </c:pt>
                <c:pt idx="3">
                  <c:v>Colorado State University</c:v>
                </c:pt>
              </c:strCache>
            </c:strRef>
          </c:cat>
          <c:val>
            <c:numRef>
              <c:f>Sheet2!$B$2:$B$5</c:f>
              <c:numCache>
                <c:formatCode>General</c:formatCode>
                <c:ptCount val="4"/>
                <c:pt idx="0">
                  <c:v>3327</c:v>
                </c:pt>
                <c:pt idx="1">
                  <c:v>9492</c:v>
                </c:pt>
                <c:pt idx="2">
                  <c:v>6263</c:v>
                </c:pt>
                <c:pt idx="3">
                  <c:v>29429</c:v>
                </c:pt>
              </c:numCache>
            </c:numRef>
          </c:val>
          <c:extLst xmlns:c16r2="http://schemas.microsoft.com/office/drawing/2015/06/chart">
            <c:ext xmlns:c16="http://schemas.microsoft.com/office/drawing/2014/chart" uri="{C3380CC4-5D6E-409C-BE32-E72D297353CC}">
              <c16:uniqueId val="{00000000-0A8C-40F3-AEB4-6C1D70190F3D}"/>
            </c:ext>
          </c:extLst>
        </c:ser>
        <c:shape val="box"/>
        <c:axId val="73509888"/>
        <c:axId val="73512064"/>
        <c:axId val="0"/>
      </c:bar3DChart>
      <c:catAx>
        <c:axId val="73509888"/>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3512064"/>
        <c:crosses val="autoZero"/>
        <c:auto val="1"/>
        <c:lblAlgn val="ctr"/>
        <c:lblOffset val="100"/>
      </c:catAx>
      <c:valAx>
        <c:axId val="73512064"/>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3509888"/>
        <c:crosses val="autoZero"/>
        <c:crossBetween val="between"/>
      </c:valAx>
      <c:spPr>
        <a:noFill/>
        <a:ln>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2018</a:t>
            </a:r>
            <a:r>
              <a:rPr lang="en-US" baseline="0"/>
              <a:t> Tuition </a:t>
            </a:r>
            <a:r>
              <a:rPr lang="en-US" sz="1200" baseline="0">
                <a:latin typeface="Times New Roman" panose="02020603050405020304" pitchFamily="18" charset="0"/>
                <a:cs typeface="Times New Roman" panose="02020603050405020304" pitchFamily="18" charset="0"/>
              </a:rPr>
              <a:t>Fees</a:t>
            </a:r>
            <a:r>
              <a:rPr lang="en-US" baseline="0"/>
              <a:t> </a:t>
            </a:r>
            <a:endParaRPr lang="en-US"/>
          </a:p>
        </c:rich>
      </c:tx>
      <c:layout>
        <c:manualLayout>
          <c:xMode val="edge"/>
          <c:yMode val="edge"/>
          <c:x val="0.34156660949113776"/>
          <c:y val="2.072538860103627E-2"/>
        </c:manualLayout>
      </c:layout>
      <c:spPr>
        <a:noFill/>
        <a:ln>
          <a:noFill/>
        </a:ln>
        <a:effectLst/>
      </c:spPr>
    </c:title>
    <c:plotArea>
      <c:layout>
        <c:manualLayout>
          <c:layoutTarget val="inner"/>
          <c:xMode val="edge"/>
          <c:yMode val="edge"/>
          <c:x val="0.14034514435695541"/>
          <c:y val="0.16912037037037039"/>
          <c:w val="0.83465485564304498"/>
          <c:h val="0.65873468941382374"/>
        </c:manualLayout>
      </c:layout>
      <c:barChart>
        <c:barDir val="col"/>
        <c:grouping val="stacked"/>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ctr"/>
            <c:showVal val="1"/>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Sheet4!$A$1:$A$4</c:f>
              <c:strCache>
                <c:ptCount val="4"/>
                <c:pt idx="0">
                  <c:v>Adams State University</c:v>
                </c:pt>
                <c:pt idx="1">
                  <c:v>Colorado Mesa University</c:v>
                </c:pt>
                <c:pt idx="2">
                  <c:v>Colorado School of Mines</c:v>
                </c:pt>
                <c:pt idx="3">
                  <c:v>Colorado State University</c:v>
                </c:pt>
              </c:strCache>
            </c:strRef>
          </c:cat>
          <c:val>
            <c:numRef>
              <c:f>Sheet4!$B$1:$B$4</c:f>
              <c:numCache>
                <c:formatCode>_("$"* #,##0_);_("$"* \(#,##0\);_("$"* "-"??_);_(@_)</c:formatCode>
                <c:ptCount val="4"/>
                <c:pt idx="0">
                  <c:v>5736</c:v>
                </c:pt>
                <c:pt idx="1">
                  <c:v>7787</c:v>
                </c:pt>
                <c:pt idx="2">
                  <c:v>16650</c:v>
                </c:pt>
                <c:pt idx="3">
                  <c:v>9426</c:v>
                </c:pt>
              </c:numCache>
            </c:numRef>
          </c:val>
          <c:extLst xmlns:c16r2="http://schemas.microsoft.com/office/drawing/2015/06/chart">
            <c:ext xmlns:c16="http://schemas.microsoft.com/office/drawing/2014/chart" uri="{C3380CC4-5D6E-409C-BE32-E72D297353CC}">
              <c16:uniqueId val="{00000000-5C0C-448F-B694-6F8812AC4CAD}"/>
            </c:ext>
          </c:extLst>
        </c:ser>
        <c:dLbls>
          <c:showVal val="1"/>
        </c:dLbls>
        <c:overlap val="100"/>
        <c:axId val="74868992"/>
        <c:axId val="74952704"/>
      </c:barChart>
      <c:catAx>
        <c:axId val="74868992"/>
        <c:scaling>
          <c:orientation val="minMax"/>
        </c:scaling>
        <c:axPos val="b"/>
        <c:numFmt formatCode="General" sourceLinked="1"/>
        <c:maj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1200" b="0" i="0" u="none" strike="noStrike" kern="1200" baseline="0">
                <a:solidFill>
                  <a:schemeClr val="lt1">
                    <a:lumMod val="85000"/>
                  </a:schemeClr>
                </a:solidFill>
                <a:latin typeface="Times New Roman" panose="02020603050405020304" pitchFamily="18" charset="0"/>
                <a:ea typeface="+mn-ea"/>
                <a:cs typeface="Times New Roman" panose="02020603050405020304" pitchFamily="18" charset="0"/>
              </a:defRPr>
            </a:pPr>
            <a:endParaRPr lang="en-US"/>
          </a:p>
        </c:txPr>
        <c:crossAx val="74952704"/>
        <c:crosses val="autoZero"/>
        <c:auto val="1"/>
        <c:lblAlgn val="ctr"/>
        <c:lblOffset val="100"/>
      </c:catAx>
      <c:valAx>
        <c:axId val="74952704"/>
        <c:scaling>
          <c:orientation val="minMax"/>
        </c:scaling>
        <c:axPos val="l"/>
        <c:majorGridlines>
          <c:spPr>
            <a:ln w="9525" cap="flat" cmpd="sng" algn="ctr">
              <a:solidFill>
                <a:schemeClr val="lt1">
                  <a:lumMod val="95000"/>
                  <a:alpha val="10000"/>
                </a:schemeClr>
              </a:solidFill>
              <a:round/>
            </a:ln>
            <a:effectLst/>
          </c:spPr>
        </c:majorGridlines>
        <c:numFmt formatCode="_(&quot;$&quot;* #,##0_);_(&quot;$&quot;* \(#,##0\);_(&quot;$&quot;* &quot;-&quot;??_);_(@_)" sourceLinked="1"/>
        <c:maj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lt1">
                    <a:lumMod val="85000"/>
                  </a:schemeClr>
                </a:solidFill>
                <a:latin typeface="Times New Roman" panose="02020603050405020304" pitchFamily="18" charset="0"/>
                <a:ea typeface="+mn-ea"/>
                <a:cs typeface="Times New Roman" panose="02020603050405020304" pitchFamily="18" charset="0"/>
              </a:defRPr>
            </a:pPr>
            <a:endParaRPr lang="en-US"/>
          </a:p>
        </c:txPr>
        <c:crossAx val="74868992"/>
        <c:crosses val="autoZero"/>
        <c:crossBetween val="between"/>
      </c:valAx>
      <c:spPr>
        <a:noFill/>
        <a:ln>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defRPr sz="11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100"/>
              <a:t>MSU Denver's Student Breakdown</a:t>
            </a:r>
          </a:p>
        </c:rich>
      </c:tx>
      <c:spPr>
        <a:noFill/>
        <a:ln>
          <a:noFill/>
        </a:ln>
        <a:effectLst/>
      </c:spPr>
    </c:title>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manualLayout>
          <c:layoutTarget val="inner"/>
          <c:xMode val="edge"/>
          <c:yMode val="edge"/>
          <c:x val="7.9177989186682882E-2"/>
          <c:y val="0.17881195075173073"/>
          <c:w val="0.89768846717504169"/>
          <c:h val="0.62066407358914089"/>
        </c:manualLayout>
      </c:layout>
      <c:bar3DChart>
        <c:barDir val="col"/>
        <c:grouping val="clustered"/>
        <c:ser>
          <c:idx val="0"/>
          <c:order val="0"/>
          <c:tx>
            <c:v>Number of Students</c:v>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p3d/>
          </c:spPr>
          <c:dLbls>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Val val="1"/>
            <c:extLst xmlns:c16r2="http://schemas.microsoft.com/office/drawing/2015/06/char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Sheet5!$B$2:$B$9</c:f>
              <c:strCache>
                <c:ptCount val="8"/>
                <c:pt idx="0">
                  <c:v>0-19</c:v>
                </c:pt>
                <c:pt idx="1">
                  <c:v>20-24</c:v>
                </c:pt>
                <c:pt idx="2">
                  <c:v>25-29</c:v>
                </c:pt>
                <c:pt idx="3">
                  <c:v>30-34</c:v>
                </c:pt>
                <c:pt idx="4">
                  <c:v>35-39</c:v>
                </c:pt>
                <c:pt idx="5">
                  <c:v> 40 and Above</c:v>
                </c:pt>
                <c:pt idx="6">
                  <c:v>Mean Age</c:v>
                </c:pt>
                <c:pt idx="7">
                  <c:v>Median Age</c:v>
                </c:pt>
              </c:strCache>
            </c:strRef>
          </c:cat>
          <c:val>
            <c:numRef>
              <c:f>Sheet5!$C$2:$C$9</c:f>
              <c:numCache>
                <c:formatCode>General</c:formatCode>
                <c:ptCount val="8"/>
                <c:pt idx="0">
                  <c:v>2744</c:v>
                </c:pt>
                <c:pt idx="1">
                  <c:v>9668</c:v>
                </c:pt>
                <c:pt idx="2">
                  <c:v>5272</c:v>
                </c:pt>
                <c:pt idx="3">
                  <c:v>2537</c:v>
                </c:pt>
                <c:pt idx="4">
                  <c:v>1268</c:v>
                </c:pt>
                <c:pt idx="5">
                  <c:v>1969</c:v>
                </c:pt>
                <c:pt idx="6">
                  <c:v>26.6</c:v>
                </c:pt>
                <c:pt idx="7">
                  <c:v>24</c:v>
                </c:pt>
              </c:numCache>
            </c:numRef>
          </c:val>
          <c:extLst xmlns:c16r2="http://schemas.microsoft.com/office/drawing/2015/06/chart">
            <c:ext xmlns:c16="http://schemas.microsoft.com/office/drawing/2014/chart" uri="{C3380CC4-5D6E-409C-BE32-E72D297353CC}">
              <c16:uniqueId val="{00000000-A05C-436C-A554-582349749886}"/>
            </c:ext>
          </c:extLst>
        </c:ser>
        <c:ser>
          <c:idx val="1"/>
          <c:order val="1"/>
          <c:tx>
            <c:v>Percentage</c:v>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sp3d/>
          </c:spPr>
          <c:dLbls>
            <c:dLbl>
              <c:idx val="0"/>
              <c:layout>
                <c:manualLayout>
                  <c:x val="2.5236593059936911E-2"/>
                  <c:y val="-7.8546870525688876E-3"/>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A05C-436C-A554-582349749886}"/>
                </c:ext>
              </c:extLst>
            </c:dLbl>
            <c:dLbl>
              <c:idx val="1"/>
              <c:layout>
                <c:manualLayout>
                  <c:x val="2.5236593059936911E-2"/>
                  <c:y val="-7.8546870525688876E-3"/>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A05C-436C-A554-582349749886}"/>
                </c:ext>
              </c:extLst>
            </c:dLbl>
            <c:dLbl>
              <c:idx val="2"/>
              <c:layout>
                <c:manualLayout>
                  <c:x val="2.3133543638275505E-2"/>
                  <c:y val="0"/>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A05C-436C-A554-582349749886}"/>
                </c:ext>
              </c:extLst>
            </c:dLbl>
            <c:dLbl>
              <c:idx val="3"/>
              <c:layout>
                <c:manualLayout>
                  <c:x val="2.5236593059936911E-2"/>
                  <c:y val="0"/>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A05C-436C-A554-582349749886}"/>
                </c:ext>
              </c:extLst>
            </c:dLbl>
            <c:dLbl>
              <c:idx val="4"/>
              <c:layout>
                <c:manualLayout>
                  <c:x val="2.1030494216614012E-2"/>
                  <c:y val="0"/>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A05C-436C-A554-582349749886}"/>
                </c:ext>
              </c:extLst>
            </c:dLbl>
            <c:dLbl>
              <c:idx val="5"/>
              <c:layout>
                <c:manualLayout>
                  <c:x val="2.7339642481598342E-2"/>
                  <c:y val="-3.9273435262844438E-3"/>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A05C-436C-A554-582349749886}"/>
                </c:ext>
              </c:extLst>
            </c:dLbl>
            <c:dLbl>
              <c:idx val="6"/>
              <c:layout>
                <c:manualLayout>
                  <c:x val="2.3133543638275505E-2"/>
                  <c:y val="-7.8546870525688876E-3"/>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A05C-436C-A554-582349749886}"/>
                </c:ext>
              </c:extLst>
            </c:dLbl>
            <c:dLbl>
              <c:idx val="7"/>
              <c:layout>
                <c:manualLayout>
                  <c:x val="1.6824395373291275E-2"/>
                  <c:y val="-3.9273435262844438E-3"/>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A05C-436C-A554-582349749886}"/>
                </c:ext>
              </c:extLst>
            </c:dLbl>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Val val="1"/>
            <c:extLst xmlns:c16r2="http://schemas.microsoft.com/office/drawing/2015/06/char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Sheet5!$B$2:$B$9</c:f>
              <c:strCache>
                <c:ptCount val="8"/>
                <c:pt idx="0">
                  <c:v>0-19</c:v>
                </c:pt>
                <c:pt idx="1">
                  <c:v>20-24</c:v>
                </c:pt>
                <c:pt idx="2">
                  <c:v>25-29</c:v>
                </c:pt>
                <c:pt idx="3">
                  <c:v>30-34</c:v>
                </c:pt>
                <c:pt idx="4">
                  <c:v>35-39</c:v>
                </c:pt>
                <c:pt idx="5">
                  <c:v> 40 and Above</c:v>
                </c:pt>
                <c:pt idx="6">
                  <c:v>Mean Age</c:v>
                </c:pt>
                <c:pt idx="7">
                  <c:v>Median Age</c:v>
                </c:pt>
              </c:strCache>
            </c:strRef>
          </c:cat>
          <c:val>
            <c:numRef>
              <c:f>Sheet5!$D$2:$D$9</c:f>
              <c:numCache>
                <c:formatCode>0.0%</c:formatCode>
                <c:ptCount val="8"/>
                <c:pt idx="0">
                  <c:v>0.11699999999999998</c:v>
                </c:pt>
                <c:pt idx="1">
                  <c:v>0.41200000000000014</c:v>
                </c:pt>
                <c:pt idx="2">
                  <c:v>0.22500000000000001</c:v>
                </c:pt>
                <c:pt idx="3">
                  <c:v>0.10800000000000004</c:v>
                </c:pt>
                <c:pt idx="4">
                  <c:v>5.4000000000000027E-2</c:v>
                </c:pt>
                <c:pt idx="5">
                  <c:v>8.4000000000000047E-2</c:v>
                </c:pt>
                <c:pt idx="6">
                  <c:v>1.0000000000000005E-3</c:v>
                </c:pt>
                <c:pt idx="7">
                  <c:v>1.0000000000000005E-3</c:v>
                </c:pt>
              </c:numCache>
            </c:numRef>
          </c:val>
          <c:extLst xmlns:c16r2="http://schemas.microsoft.com/office/drawing/2015/06/chart">
            <c:ext xmlns:c16="http://schemas.microsoft.com/office/drawing/2014/chart" uri="{C3380CC4-5D6E-409C-BE32-E72D297353CC}">
              <c16:uniqueId val="{00000009-A05C-436C-A554-582349749886}"/>
            </c:ext>
          </c:extLst>
        </c:ser>
        <c:dLbls>
          <c:showVal val="1"/>
        </c:dLbls>
        <c:shape val="box"/>
        <c:axId val="77020544"/>
        <c:axId val="183544448"/>
        <c:axId val="0"/>
      </c:bar3DChart>
      <c:catAx>
        <c:axId val="77020544"/>
        <c:scaling>
          <c:orientation val="minMax"/>
        </c:scaling>
        <c:axPos val="b"/>
        <c:numFmt formatCode="General" sourceLinked="1"/>
        <c:maj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83544448"/>
        <c:crosses val="autoZero"/>
        <c:auto val="1"/>
        <c:lblAlgn val="ctr"/>
        <c:lblOffset val="100"/>
      </c:catAx>
      <c:valAx>
        <c:axId val="183544448"/>
        <c:scaling>
          <c:orientation val="minMax"/>
        </c:scaling>
        <c:axPos val="l"/>
        <c:majorGridlines>
          <c:spPr>
            <a:ln w="9525" cap="flat" cmpd="sng" algn="ctr">
              <a:solidFill>
                <a:schemeClr val="tx2">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7020544"/>
        <c:crosses val="autoZero"/>
        <c:crossBetween val="between"/>
      </c:valAx>
      <c:spPr>
        <a:noFill/>
        <a:ln>
          <a:noFill/>
        </a:ln>
        <a:effectLst/>
      </c:spPr>
    </c:plotArea>
    <c:legend>
      <c:legendPos val="b"/>
      <c:legendEntry>
        <c:idx val="0"/>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Entry>
      <c:legendEntry>
        <c:idx val="1"/>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Entry>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defRPr sz="1200" b="0" i="0" u="none" strike="noStrike" kern="1200" cap="none" baseline="0">
                <a:solidFill>
                  <a:schemeClr val="lt1"/>
                </a:solidFill>
                <a:latin typeface="Times New Roman" panose="02020603050405020304" pitchFamily="18" charset="0"/>
                <a:ea typeface="+mn-ea"/>
                <a:cs typeface="Times New Roman" panose="02020603050405020304" pitchFamily="18" charset="0"/>
              </a:defRPr>
            </a:pPr>
            <a:r>
              <a:rPr lang="en-US" sz="1200" cap="none">
                <a:latin typeface="Times New Roman" panose="02020603050405020304" pitchFamily="18" charset="0"/>
                <a:cs typeface="Times New Roman" panose="02020603050405020304" pitchFamily="18" charset="0"/>
              </a:rPr>
              <a:t>MSU Denver Full</a:t>
            </a:r>
            <a:r>
              <a:rPr lang="en-US" sz="1200" cap="none" baseline="0">
                <a:latin typeface="Times New Roman" panose="02020603050405020304" pitchFamily="18" charset="0"/>
                <a:cs typeface="Times New Roman" panose="02020603050405020304" pitchFamily="18" charset="0"/>
              </a:rPr>
              <a:t> Time And Partime Student Trend</a:t>
            </a:r>
            <a:endParaRPr lang="en-US" sz="1200" cap="none">
              <a:latin typeface="Times New Roman" panose="02020603050405020304" pitchFamily="18" charset="0"/>
              <a:cs typeface="Times New Roman" panose="02020603050405020304" pitchFamily="18" charset="0"/>
            </a:endParaRPr>
          </a:p>
        </c:rich>
      </c:tx>
      <c:spPr>
        <a:noFill/>
        <a:ln>
          <a:noFill/>
        </a:ln>
        <a:effectLst/>
      </c:spPr>
    </c:title>
    <c:view3D>
      <c:depthPercent val="100"/>
      <c:rAngAx val="1"/>
    </c:view3D>
    <c:floor>
      <c:spPr>
        <a:solidFill>
          <a:schemeClr val="bg2">
            <a:lumMod val="75000"/>
            <a:alpha val="27000"/>
          </a:schemeClr>
        </a:solidFill>
        <a:ln>
          <a:noFill/>
        </a:ln>
        <a:effectLst/>
        <a:sp3d/>
      </c:spPr>
    </c:floor>
    <c:sideWall>
      <c:spPr>
        <a:noFill/>
        <a:ln>
          <a:noFill/>
        </a:ln>
        <a:effectLst/>
        <a:sp3d/>
      </c:spPr>
    </c:sideWall>
    <c:backWall>
      <c:spPr>
        <a:noFill/>
        <a:ln>
          <a:noFill/>
        </a:ln>
        <a:effectLst/>
        <a:sp3d/>
      </c:spPr>
    </c:backWall>
    <c:plotArea>
      <c:layout/>
      <c:bar3DChart>
        <c:barDir val="col"/>
        <c:grouping val="standard"/>
        <c:ser>
          <c:idx val="0"/>
          <c:order val="0"/>
          <c:tx>
            <c:strRef>
              <c:f>Sheet6!$A$3</c:f>
              <c:strCache>
                <c:ptCount val="1"/>
                <c:pt idx="0">
                  <c:v>Full -Time </c:v>
                </c:pt>
              </c:strCache>
            </c:strRef>
          </c:tx>
          <c:spPr>
            <a:solidFill>
              <a:schemeClr val="accent1">
                <a:alpha val="88000"/>
              </a:schemeClr>
            </a:solidFill>
            <a:ln>
              <a:solidFill>
                <a:schemeClr val="accent1">
                  <a:lumMod val="50000"/>
                </a:schemeClr>
              </a:solidFill>
            </a:ln>
            <a:effectLst/>
            <a:scene3d>
              <a:camera prst="orthographicFront"/>
              <a:lightRig rig="threePt" dir="t"/>
            </a:scene3d>
            <a:sp3d prstMaterial="flat">
              <a:contourClr>
                <a:schemeClr val="accent1">
                  <a:lumMod val="50000"/>
                </a:schemeClr>
              </a:contourClr>
            </a:sp3d>
          </c:spPr>
          <c:dLbls>
            <c:spPr>
              <a:solidFill>
                <a:schemeClr val="accent1">
                  <a:alpha val="30000"/>
                </a:schemeClr>
              </a:solidFill>
              <a:ln>
                <a:solidFill>
                  <a:schemeClr val="lt1">
                    <a:alpha val="50000"/>
                  </a:schemeClr>
                </a:solidFill>
                <a:round/>
              </a:ln>
              <a:effectLst>
                <a:outerShdw blurRad="63500" dist="889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8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n-US"/>
              </a:p>
            </c:txPr>
            <c:showVal val="1"/>
            <c:extLst xmlns:c16r2="http://schemas.microsoft.com/office/drawing/2015/06/char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cat>
            <c:strRef>
              <c:f>Sheet6!$B$2:$K$2</c:f>
              <c:strCache>
                <c:ptCount val="9"/>
                <c:pt idx="0">
                  <c:v>2007(10.66 Average Hours)</c:v>
                </c:pt>
                <c:pt idx="2">
                  <c:v>2008(10.84 Average Hrs)</c:v>
                </c:pt>
                <c:pt idx="4">
                  <c:v>2009(10.88 Average Hrs)</c:v>
                </c:pt>
                <c:pt idx="6">
                  <c:v>2010(11.01 Average Hrs)</c:v>
                </c:pt>
                <c:pt idx="8">
                  <c:v>2011(11 Average Hrs)</c:v>
                </c:pt>
              </c:strCache>
            </c:strRef>
          </c:cat>
          <c:val>
            <c:numRef>
              <c:f>Sheet6!$B$3:$K$3</c:f>
              <c:numCache>
                <c:formatCode>0%</c:formatCode>
                <c:ptCount val="10"/>
                <c:pt idx="0" formatCode="General">
                  <c:v>11484</c:v>
                </c:pt>
                <c:pt idx="1">
                  <c:v>0.56999999999999995</c:v>
                </c:pt>
                <c:pt idx="2" formatCode="General">
                  <c:v>11881</c:v>
                </c:pt>
                <c:pt idx="3">
                  <c:v>0.58399999999999996</c:v>
                </c:pt>
                <c:pt idx="4" formatCode="General">
                  <c:v>12825</c:v>
                </c:pt>
                <c:pt idx="5">
                  <c:v>0.58899999999999997</c:v>
                </c:pt>
                <c:pt idx="6" formatCode="General">
                  <c:v>14006</c:v>
                </c:pt>
                <c:pt idx="7">
                  <c:v>0.6020000000000002</c:v>
                </c:pt>
                <c:pt idx="8" formatCode="General">
                  <c:v>13931</c:v>
                </c:pt>
                <c:pt idx="9">
                  <c:v>0.6000000000000002</c:v>
                </c:pt>
              </c:numCache>
            </c:numRef>
          </c:val>
          <c:extLst xmlns:c16r2="http://schemas.microsoft.com/office/drawing/2015/06/chart">
            <c:ext xmlns:c16="http://schemas.microsoft.com/office/drawing/2014/chart" uri="{C3380CC4-5D6E-409C-BE32-E72D297353CC}">
              <c16:uniqueId val="{00000000-7224-4622-A5EA-7DBC66B3C0A2}"/>
            </c:ext>
          </c:extLst>
        </c:ser>
        <c:ser>
          <c:idx val="1"/>
          <c:order val="1"/>
          <c:tx>
            <c:strRef>
              <c:f>Sheet6!$A$4</c:f>
              <c:strCache>
                <c:ptCount val="1"/>
                <c:pt idx="0">
                  <c:v>Part Time</c:v>
                </c:pt>
              </c:strCache>
            </c:strRef>
          </c:tx>
          <c:spPr>
            <a:solidFill>
              <a:schemeClr val="accent2">
                <a:alpha val="88000"/>
              </a:schemeClr>
            </a:solidFill>
            <a:ln>
              <a:solidFill>
                <a:schemeClr val="accent2">
                  <a:lumMod val="50000"/>
                </a:schemeClr>
              </a:solidFill>
            </a:ln>
            <a:effectLst/>
            <a:scene3d>
              <a:camera prst="orthographicFront"/>
              <a:lightRig rig="threePt" dir="t"/>
            </a:scene3d>
            <a:sp3d prstMaterial="flat">
              <a:contourClr>
                <a:schemeClr val="accent2">
                  <a:lumMod val="50000"/>
                </a:schemeClr>
              </a:contourClr>
            </a:sp3d>
          </c:spPr>
          <c:dLbls>
            <c:dLbl>
              <c:idx val="0"/>
              <c:layout>
                <c:manualLayout>
                  <c:x val="3.236245954692557E-2"/>
                  <c:y val="3.2608695652173801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7224-4622-A5EA-7DBC66B3C0A2}"/>
                </c:ext>
              </c:extLst>
            </c:dLbl>
            <c:spPr>
              <a:solidFill>
                <a:schemeClr val="accent2">
                  <a:alpha val="30000"/>
                </a:schemeClr>
              </a:solidFill>
              <a:ln>
                <a:solidFill>
                  <a:schemeClr val="lt1">
                    <a:alpha val="50000"/>
                  </a:schemeClr>
                </a:solidFill>
                <a:round/>
              </a:ln>
              <a:effectLst>
                <a:outerShdw blurRad="63500" dist="889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showVal val="1"/>
            <c:extLst xmlns:c16r2="http://schemas.microsoft.com/office/drawing/2015/06/char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cat>
            <c:strRef>
              <c:f>Sheet6!$B$2:$K$2</c:f>
              <c:strCache>
                <c:ptCount val="9"/>
                <c:pt idx="0">
                  <c:v>2007(10.66 Average Hours)</c:v>
                </c:pt>
                <c:pt idx="2">
                  <c:v>2008(10.84 Average Hrs)</c:v>
                </c:pt>
                <c:pt idx="4">
                  <c:v>2009(10.88 Average Hrs)</c:v>
                </c:pt>
                <c:pt idx="6">
                  <c:v>2010(11.01 Average Hrs)</c:v>
                </c:pt>
                <c:pt idx="8">
                  <c:v>2011(11 Average Hrs)</c:v>
                </c:pt>
              </c:strCache>
            </c:strRef>
          </c:cat>
          <c:val>
            <c:numRef>
              <c:f>Sheet6!$B$4:$K$4</c:f>
              <c:numCache>
                <c:formatCode>0%</c:formatCode>
                <c:ptCount val="10"/>
                <c:pt idx="0" formatCode="General">
                  <c:v>8674</c:v>
                </c:pt>
                <c:pt idx="1">
                  <c:v>0.4300000000000001</c:v>
                </c:pt>
                <c:pt idx="2" formatCode="General">
                  <c:v>8449</c:v>
                </c:pt>
                <c:pt idx="3">
                  <c:v>0.41600000000000009</c:v>
                </c:pt>
                <c:pt idx="4" formatCode="General">
                  <c:v>8962</c:v>
                </c:pt>
                <c:pt idx="5">
                  <c:v>0.41000000000000009</c:v>
                </c:pt>
                <c:pt idx="6" formatCode="General">
                  <c:v>9267</c:v>
                </c:pt>
                <c:pt idx="7">
                  <c:v>0.4</c:v>
                </c:pt>
                <c:pt idx="8" formatCode="General">
                  <c:v>9522</c:v>
                </c:pt>
                <c:pt idx="9">
                  <c:v>0.4</c:v>
                </c:pt>
              </c:numCache>
            </c:numRef>
          </c:val>
          <c:extLst xmlns:c16r2="http://schemas.microsoft.com/office/drawing/2015/06/chart">
            <c:ext xmlns:c16="http://schemas.microsoft.com/office/drawing/2014/chart" uri="{C3380CC4-5D6E-409C-BE32-E72D297353CC}">
              <c16:uniqueId val="{00000002-7224-4622-A5EA-7DBC66B3C0A2}"/>
            </c:ext>
          </c:extLst>
        </c:ser>
        <c:dLbls>
          <c:showVal val="1"/>
        </c:dLbls>
        <c:gapWidth val="84"/>
        <c:gapDepth val="53"/>
        <c:shape val="box"/>
        <c:axId val="237252608"/>
        <c:axId val="237255680"/>
        <c:axId val="75007744"/>
        <c:extLst xmlns:c16r2="http://schemas.microsoft.com/office/drawing/2015/06/chart">
          <c:ext xmlns:c15="http://schemas.microsoft.com/office/drawing/2012/chart" uri="{02D57815-91ED-43cb-92C2-25804820EDAC}">
            <c15:filteredBarSeries>
              <c15:ser>
                <c:idx val="2"/>
                <c:order val="2"/>
                <c:tx>
                  <c:strRef>
                    <c:extLst>
                      <c:ext uri="{02D57815-91ED-43cb-92C2-25804820EDAC}">
                        <c15:formulaRef>
                          <c15:sqref>Sheet6!$A$5</c15:sqref>
                        </c15:formulaRef>
                      </c:ext>
                    </c:extLst>
                    <c:strCache>
                      <c:ptCount val="1"/>
                    </c:strCache>
                  </c:strRef>
                </c:tx>
                <c:spPr>
                  <a:solidFill>
                    <a:schemeClr val="accent3">
                      <a:alpha val="88000"/>
                    </a:schemeClr>
                  </a:solidFill>
                  <a:ln>
                    <a:solidFill>
                      <a:schemeClr val="accent3">
                        <a:lumMod val="50000"/>
                      </a:schemeClr>
                    </a:solidFill>
                  </a:ln>
                  <a:effectLst/>
                  <a:scene3d>
                    <a:camera prst="orthographicFront"/>
                    <a:lightRig rig="threePt" dir="t"/>
                  </a:scene3d>
                  <a:sp3d prstMaterial="flat">
                    <a:contourClr>
                      <a:schemeClr val="accent3">
                        <a:lumMod val="50000"/>
                      </a:schemeClr>
                    </a:contourClr>
                  </a:sp3d>
                </c:spPr>
                <c:invertIfNegative val="0"/>
                <c:dLbls>
                  <c:spPr>
                    <a:solidFill>
                      <a:schemeClr val="accent3">
                        <a:alpha val="30000"/>
                      </a:schemeClr>
                    </a:solidFill>
                    <a:ln>
                      <a:solidFill>
                        <a:schemeClr val="lt1">
                          <a:alpha val="50000"/>
                        </a:schemeClr>
                      </a:solidFill>
                      <a:round/>
                    </a:ln>
                    <a:effectLst>
                      <a:outerShdw blurRad="63500" dist="889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showLegendKey val="0"/>
                  <c:showVal val="1"/>
                  <c:showCatName val="0"/>
                  <c:showSerName val="0"/>
                  <c:showPercent val="0"/>
                  <c:showBubbleSize val="0"/>
                  <c:showLeaderLines val="0"/>
                  <c:extLst>
                    <c:ext uri="{CE6537A1-D6FC-4f65-9D91-7224C49458BB}">
                      <c15:showLeaderLines val="1"/>
                      <c15:leaderLines>
                        <c:spPr>
                          <a:ln w="9525">
                            <a:solidFill>
                              <a:schemeClr val="lt1">
                                <a:lumMod val="50000"/>
                              </a:schemeClr>
                            </a:solidFill>
                            <a:round/>
                          </a:ln>
                          <a:effectLst/>
                        </c:spPr>
                      </c15:leaderLines>
                    </c:ext>
                  </c:extLst>
                </c:dLbls>
                <c:cat>
                  <c:strRef>
                    <c:extLst>
                      <c:ext uri="{02D57815-91ED-43cb-92C2-25804820EDAC}">
                        <c15:formulaRef>
                          <c15:sqref>Sheet6!$B$2:$K$2</c15:sqref>
                        </c15:formulaRef>
                      </c:ext>
                    </c:extLst>
                    <c:strCache>
                      <c:ptCount val="9"/>
                      <c:pt idx="0">
                        <c:v>2007(10.66 Average Hours)</c:v>
                      </c:pt>
                      <c:pt idx="2">
                        <c:v>2008(10.84 Average Hrs)</c:v>
                      </c:pt>
                      <c:pt idx="4">
                        <c:v>2009(10.88 Average Hrs)</c:v>
                      </c:pt>
                      <c:pt idx="6">
                        <c:v>2010(11.01 Average Hrs)</c:v>
                      </c:pt>
                      <c:pt idx="8">
                        <c:v>2011(11 Average Hrs)</c:v>
                      </c:pt>
                    </c:strCache>
                  </c:strRef>
                </c:cat>
                <c:val>
                  <c:numRef>
                    <c:extLst>
                      <c:ext uri="{02D57815-91ED-43cb-92C2-25804820EDAC}">
                        <c15:formulaRef>
                          <c15:sqref>Sheet6!$B$5:$K$5</c15:sqref>
                        </c15:formulaRef>
                      </c:ext>
                    </c:extLst>
                    <c:numCache>
                      <c:formatCode>General</c:formatCode>
                      <c:ptCount val="10"/>
                    </c:numCache>
                  </c:numRef>
                </c:val>
                <c:extLst>
                  <c:ext xmlns:c16="http://schemas.microsoft.com/office/drawing/2014/chart" uri="{C3380CC4-5D6E-409C-BE32-E72D297353CC}">
                    <c16:uniqueId val="{00000003-7224-4622-A5EA-7DBC66B3C0A2}"/>
                  </c:ext>
                </c:extLst>
              </c15:ser>
            </c15:filteredBarSeries>
          </c:ext>
        </c:extLst>
      </c:bar3DChart>
      <c:catAx>
        <c:axId val="237252608"/>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lt1">
                    <a:lumMod val="75000"/>
                  </a:schemeClr>
                </a:solidFill>
                <a:latin typeface="Times New Roman" panose="02020603050405020304" pitchFamily="18" charset="0"/>
                <a:ea typeface="+mn-ea"/>
                <a:cs typeface="Times New Roman" panose="02020603050405020304" pitchFamily="18" charset="0"/>
              </a:defRPr>
            </a:pPr>
            <a:endParaRPr lang="en-US"/>
          </a:p>
        </c:txPr>
        <c:crossAx val="237255680"/>
        <c:crosses val="autoZero"/>
        <c:auto val="1"/>
        <c:lblAlgn val="ctr"/>
        <c:lblOffset val="100"/>
      </c:catAx>
      <c:valAx>
        <c:axId val="237255680"/>
        <c:scaling>
          <c:orientation val="minMax"/>
        </c:scaling>
        <c:delete val="1"/>
        <c:axPos val="l"/>
        <c:numFmt formatCode="General" sourceLinked="1"/>
        <c:tickLblPos val="nextTo"/>
        <c:crossAx val="237252608"/>
        <c:crosses val="autoZero"/>
        <c:crossBetween val="between"/>
      </c:valAx>
      <c:serAx>
        <c:axId val="75007744"/>
        <c:scaling>
          <c:orientation val="minMax"/>
        </c:scaling>
        <c:delete val="1"/>
        <c:axPos val="b"/>
        <c:majorTickMark val="none"/>
        <c:tickLblPos val="nextTo"/>
        <c:crossAx val="237255680"/>
        <c:crosses val="autoZero"/>
      </c:serAx>
      <c:spPr>
        <a:noFill/>
        <a:ln>
          <a:noFill/>
        </a:ln>
        <a:effectLst/>
      </c:spPr>
    </c:plotArea>
    <c:legend>
      <c:legendPos val="t"/>
      <c:spPr>
        <a:noFill/>
        <a:ln>
          <a:noFill/>
        </a:ln>
        <a:effectLst/>
      </c:spPr>
      <c:txPr>
        <a:bodyPr rot="0" spcFirstLastPara="1" vertOverflow="ellipsis" vert="horz" wrap="square" anchor="ctr" anchorCtr="1"/>
        <a:lstStyle/>
        <a:p>
          <a:pPr>
            <a:defRPr sz="1100" b="0" i="0" u="none" strike="noStrike" kern="1200" baseline="0">
              <a:solidFill>
                <a:schemeClr val="lt1">
                  <a:lumMod val="7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chart>
  <c:spPr>
    <a:solidFill>
      <a:schemeClr val="dk1">
        <a:lumMod val="75000"/>
        <a:lumOff val="25000"/>
      </a:schemeClr>
    </a:solidFill>
    <a:ln w="6350" cap="flat" cmpd="sng" algn="ctr">
      <a:solidFill>
        <a:schemeClr val="dk1">
          <a:tint val="75000"/>
        </a:schemeClr>
      </a:solidFill>
      <a:round/>
    </a:ln>
    <a:effectLst/>
  </c:spPr>
  <c:txPr>
    <a:bodyPr/>
    <a:lstStyle/>
    <a:p>
      <a:pPr>
        <a:defRPr/>
      </a:pPr>
      <a:endParaRPr lang="en-US"/>
    </a:p>
  </c:txPr>
  <c:externalData r:id="rId1"/>
  <c:userShapes r:id="rId2"/>
</c:chartSpace>
</file>

<file path=word/drawings/_rels/drawing1.xml.rels><?xml version="1.0" encoding="UTF-8" standalone="yes"?>
<Relationships xmlns="http://schemas.openxmlformats.org/package/2006/relationships"><Relationship Id="rId1" Type="http://schemas.openxmlformats.org/officeDocument/2006/relationships/image" Target="../media/image1.emf"/></Relationships>
</file>

<file path=word/drawings/drawing1.xml><?xml version="1.0" encoding="utf-8"?>
<c:userShapes xmlns:c="http://schemas.openxmlformats.org/drawingml/2006/chart">
  <cdr:relSizeAnchor xmlns:cdr="http://schemas.openxmlformats.org/drawingml/2006/chartDrawing">
    <cdr:from>
      <cdr:x>0</cdr:x>
      <cdr:y>0</cdr:y>
    </cdr:from>
    <cdr:to>
      <cdr:x>0.84923</cdr:x>
      <cdr:y>0.04435</cdr:y>
    </cdr:to>
    <cdr:pic>
      <cdr:nvPicPr>
        <cdr:cNvPr id="2" name="chart">
          <a:extLst xmlns:a="http://schemas.openxmlformats.org/drawingml/2006/main">
            <a:ext uri="{FF2B5EF4-FFF2-40B4-BE49-F238E27FC236}">
              <a16:creationId xmlns="" xmlns:a16="http://schemas.microsoft.com/office/drawing/2014/main" id="{DBB25449-C89C-41AD-AC5C-4689718E657B}"/>
            </a:ext>
          </a:extLst>
        </cdr:cNvPr>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6867525" cy="190500"/>
        </a:xfrm>
        <a:prstGeom xmlns:a="http://schemas.openxmlformats.org/drawingml/2006/main" prst="rect">
          <a:avLst/>
        </a:prstGeom>
      </cdr:spPr>
    </cdr:pic>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7</Pages>
  <Words>377</Words>
  <Characters>2150</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c:creator>
  <cp:keywords/>
  <dc:description/>
  <cp:lastModifiedBy>Kamande</cp:lastModifiedBy>
  <cp:revision>3</cp:revision>
  <dcterms:created xsi:type="dcterms:W3CDTF">2020-04-04T23:24:00Z</dcterms:created>
  <dcterms:modified xsi:type="dcterms:W3CDTF">2020-04-06T02:53:00Z</dcterms:modified>
</cp:coreProperties>
</file>